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63" w:rsidRDefault="00093663" w:rsidP="00093663">
      <w:pPr>
        <w:overflowPunct w:val="0"/>
        <w:autoSpaceDE w:val="0"/>
        <w:autoSpaceDN w:val="0"/>
        <w:adjustRightInd w:val="0"/>
        <w:jc w:val="center"/>
        <w:rPr>
          <w:rFonts w:ascii="Palatino Linotype" w:hAnsi="Palatino Linotype"/>
          <w:b/>
          <w:lang w:val="es-CL"/>
        </w:rPr>
      </w:pPr>
    </w:p>
    <w:p w:rsidR="00D31FED" w:rsidRDefault="00D31FED" w:rsidP="00D31FE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Pr>
          <w:rFonts w:ascii="Palatino Linotype" w:hAnsi="Palatino Linotype"/>
          <w:lang w:val="es-ES_tradnl"/>
        </w:rPr>
        <w:t xml:space="preserve"> de Chile</w:t>
      </w:r>
      <w:r w:rsidRPr="00093663">
        <w:rPr>
          <w:rFonts w:ascii="Palatino Linotype" w:hAnsi="Palatino Linotype"/>
          <w:lang w:val="es-ES_tradnl"/>
        </w:rPr>
        <w:t xml:space="preserve">, a </w:t>
      </w:r>
      <w:r>
        <w:rPr>
          <w:rFonts w:ascii="Palatino Linotype" w:hAnsi="Palatino Linotype"/>
          <w:lang w:val="es-ES_tradnl"/>
        </w:rPr>
        <w:t>19 de junio de 2018</w:t>
      </w:r>
      <w:r w:rsidRPr="00093663">
        <w:rPr>
          <w:rFonts w:ascii="Palatino Linotype" w:hAnsi="Palatino Linotype"/>
          <w:lang w:val="es-ES_tradnl"/>
        </w:rPr>
        <w:t xml:space="preserve">, siendo las </w:t>
      </w:r>
      <w:r w:rsidR="00A322D9">
        <w:rPr>
          <w:rFonts w:ascii="Palatino Linotype" w:hAnsi="Palatino Linotype"/>
          <w:lang w:val="es-ES_tradnl"/>
        </w:rPr>
        <w:t>11</w:t>
      </w:r>
      <w:r>
        <w:rPr>
          <w:rFonts w:ascii="Palatino Linotype" w:hAnsi="Palatino Linotype"/>
          <w:lang w:val="es-ES_tradnl"/>
        </w:rPr>
        <w:t>:</w:t>
      </w:r>
      <w:r w:rsidR="00A322D9">
        <w:rPr>
          <w:rFonts w:ascii="Palatino Linotype" w:hAnsi="Palatino Linotype"/>
          <w:lang w:val="es-ES_tradnl"/>
        </w:rPr>
        <w:t>35</w:t>
      </w:r>
      <w:r>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Pr>
          <w:rFonts w:ascii="Palatino Linotype" w:hAnsi="Palatino Linotype"/>
          <w:lang w:val="es-ES_tradnl"/>
        </w:rPr>
        <w:t xml:space="preserve">Londres </w:t>
      </w:r>
      <w:r w:rsidRPr="00093663">
        <w:rPr>
          <w:rFonts w:ascii="Palatino Linotype" w:hAnsi="Palatino Linotype"/>
          <w:lang w:val="es-ES_tradnl"/>
        </w:rPr>
        <w:t>Nº</w:t>
      </w:r>
      <w:r>
        <w:rPr>
          <w:rFonts w:ascii="Palatino Linotype" w:hAnsi="Palatino Linotype"/>
          <w:lang w:val="es-ES_tradnl"/>
        </w:rPr>
        <w:t>79,</w:t>
      </w:r>
      <w:r w:rsidRPr="00093663">
        <w:rPr>
          <w:rFonts w:ascii="Palatino Linotype" w:hAnsi="Palatino Linotype"/>
          <w:lang w:val="es-ES_tradnl"/>
        </w:rPr>
        <w:t xml:space="preserve"> comuna de Santiago, </w:t>
      </w:r>
      <w:r w:rsidR="00A322D9">
        <w:rPr>
          <w:rFonts w:ascii="Palatino Linotype" w:hAnsi="Palatino Linotype"/>
          <w:lang w:val="es-ES_tradnl"/>
        </w:rPr>
        <w:t xml:space="preserve">continúa </w:t>
      </w:r>
      <w:r>
        <w:rPr>
          <w:rFonts w:ascii="Palatino Linotype" w:hAnsi="Palatino Linotype"/>
          <w:lang w:val="es-ES_tradnl"/>
        </w:rPr>
        <w:t xml:space="preserve">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Pr>
          <w:rFonts w:ascii="Palatino Linotype" w:hAnsi="Palatino Linotype"/>
          <w:lang w:val="es-ES_tradnl"/>
        </w:rPr>
        <w:t>, Rol N° 1-2017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sidR="00EF2979">
        <w:rPr>
          <w:rFonts w:ascii="Palatino Linotype" w:hAnsi="Palatino Linotype"/>
          <w:lang w:val="es-ES_tradnl"/>
        </w:rPr>
        <w:t xml:space="preserve">, don </w:t>
      </w:r>
      <w:r w:rsidR="00EF2979" w:rsidRPr="00EF2979">
        <w:rPr>
          <w:rFonts w:ascii="Palatino Linotype" w:hAnsi="Palatino Linotype"/>
          <w:b/>
          <w:lang w:val="es-ES_tradnl"/>
        </w:rPr>
        <w:t>Marcelo Barrientos Zamorano</w:t>
      </w:r>
      <w:r w:rsidR="00EF2979">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Pr>
          <w:rFonts w:ascii="Palatino Linotype" w:hAnsi="Palatino Linotype"/>
          <w:lang w:val="es-ES_tradnl"/>
        </w:rPr>
        <w:t xml:space="preserve"> Por la parte demandante asisten los apoderados señores </w:t>
      </w:r>
      <w:r w:rsidRPr="005F4471">
        <w:rPr>
          <w:rFonts w:ascii="Palatino Linotype" w:hAnsi="Palatino Linotype"/>
          <w:b/>
          <w:lang w:val="es-ES_tradnl"/>
        </w:rPr>
        <w:t xml:space="preserve">Sebastián </w:t>
      </w:r>
      <w:proofErr w:type="spellStart"/>
      <w:r w:rsidRPr="005F4471">
        <w:rPr>
          <w:rFonts w:ascii="Palatino Linotype" w:hAnsi="Palatino Linotype"/>
          <w:b/>
          <w:lang w:val="es-ES_tradnl"/>
        </w:rPr>
        <w:t>Yanine</w:t>
      </w:r>
      <w:proofErr w:type="spellEnd"/>
      <w:r w:rsidRPr="005F4471">
        <w:rPr>
          <w:rFonts w:ascii="Palatino Linotype" w:hAnsi="Palatino Linotype"/>
          <w:b/>
          <w:lang w:val="es-ES_tradnl"/>
        </w:rPr>
        <w:t xml:space="preserve"> Montaner, </w:t>
      </w:r>
      <w:r w:rsidR="00144FE1">
        <w:rPr>
          <w:rFonts w:ascii="Palatino Linotype" w:hAnsi="Palatino Linotype"/>
          <w:b/>
          <w:lang w:val="es-ES_tradnl"/>
        </w:rPr>
        <w:t xml:space="preserve">Ricardo Escobar Calderón </w:t>
      </w:r>
      <w:r w:rsidR="00144FE1" w:rsidRPr="00144FE1">
        <w:rPr>
          <w:rFonts w:ascii="Palatino Linotype" w:hAnsi="Palatino Linotype"/>
          <w:lang w:val="es-ES_tradnl"/>
        </w:rPr>
        <w:t>y</w:t>
      </w:r>
      <w:r w:rsidR="00144FE1">
        <w:rPr>
          <w:rFonts w:ascii="Palatino Linotype" w:hAnsi="Palatino Linotype"/>
          <w:b/>
          <w:lang w:val="es-ES_tradnl"/>
        </w:rPr>
        <w:t xml:space="preserve"> </w:t>
      </w:r>
      <w:r w:rsidRPr="005F4471">
        <w:rPr>
          <w:rFonts w:ascii="Palatino Linotype" w:hAnsi="Palatino Linotype"/>
          <w:b/>
          <w:lang w:val="es-ES_tradnl"/>
        </w:rPr>
        <w:t>Katherine González Navarro</w:t>
      </w:r>
      <w:r>
        <w:rPr>
          <w:rFonts w:ascii="Palatino Linotype" w:hAnsi="Palatino Linotype"/>
          <w:lang w:val="es-ES_tradnl"/>
        </w:rPr>
        <w:t xml:space="preserve">. Por la parte demandada asisten sus apoderados don </w:t>
      </w:r>
      <w:r w:rsidRPr="004554DE">
        <w:rPr>
          <w:rFonts w:ascii="Palatino Linotype" w:hAnsi="Palatino Linotype"/>
          <w:b/>
          <w:lang w:val="es-ES_tradnl"/>
        </w:rPr>
        <w:t>Marcos Navarro Guevara</w:t>
      </w:r>
      <w:r>
        <w:rPr>
          <w:rFonts w:ascii="Palatino Linotype" w:hAnsi="Palatino Linotype"/>
          <w:lang w:val="es-ES_tradnl"/>
        </w:rPr>
        <w:t xml:space="preserve"> y don </w:t>
      </w:r>
      <w:r w:rsidRPr="004554DE">
        <w:rPr>
          <w:rFonts w:ascii="Palatino Linotype" w:hAnsi="Palatino Linotype"/>
          <w:b/>
          <w:lang w:val="es-ES_tradnl"/>
        </w:rPr>
        <w:t xml:space="preserve">Pablo Muñoz </w:t>
      </w:r>
      <w:proofErr w:type="spellStart"/>
      <w:r w:rsidRPr="004554DE">
        <w:rPr>
          <w:rFonts w:ascii="Palatino Linotype" w:hAnsi="Palatino Linotype"/>
          <w:b/>
          <w:lang w:val="es-ES_tradnl"/>
        </w:rPr>
        <w:t>Agurto</w:t>
      </w:r>
      <w:proofErr w:type="spellEnd"/>
      <w:r>
        <w:rPr>
          <w:rFonts w:ascii="Palatino Linotype" w:hAnsi="Palatino Linotype"/>
          <w:lang w:val="es-ES_tradnl"/>
        </w:rPr>
        <w:t>.</w:t>
      </w:r>
    </w:p>
    <w:p w:rsidR="0085750C" w:rsidRDefault="0085750C" w:rsidP="00D31FED">
      <w:pPr>
        <w:overflowPunct w:val="0"/>
        <w:autoSpaceDE w:val="0"/>
        <w:autoSpaceDN w:val="0"/>
        <w:adjustRightInd w:val="0"/>
        <w:jc w:val="both"/>
        <w:rPr>
          <w:rFonts w:ascii="Palatino Linotype" w:hAnsi="Palatino Linotype"/>
          <w:lang w:val="es-ES_tradnl"/>
        </w:rPr>
      </w:pPr>
    </w:p>
    <w:p w:rsidR="005F7E48" w:rsidRDefault="00A322D9" w:rsidP="00A322D9">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DEL TESTIGO DON </w:t>
      </w:r>
      <w:r w:rsidRPr="00A322D9">
        <w:rPr>
          <w:rFonts w:ascii="Palatino Linotype" w:hAnsi="Palatino Linotype"/>
          <w:b/>
          <w:lang w:val="es-ES_tradnl"/>
        </w:rPr>
        <w:t>JUAN MANUEL BARAONA SA</w:t>
      </w:r>
      <w:r w:rsidR="00920E16">
        <w:rPr>
          <w:rFonts w:ascii="Palatino Linotype" w:hAnsi="Palatino Linotype"/>
          <w:b/>
          <w:lang w:val="es-ES_tradnl"/>
        </w:rPr>
        <w:t>I</w:t>
      </w:r>
      <w:r w:rsidRPr="00A322D9">
        <w:rPr>
          <w:rFonts w:ascii="Palatino Linotype" w:hAnsi="Palatino Linotype"/>
          <w:b/>
          <w:lang w:val="es-ES_tradnl"/>
        </w:rPr>
        <w:t>NZ,</w:t>
      </w:r>
      <w:r>
        <w:rPr>
          <w:rFonts w:ascii="Palatino Linotype" w:hAnsi="Palatino Linotype"/>
          <w:lang w:val="es-ES_tradnl"/>
        </w:rPr>
        <w:t xml:space="preserve"> abogado, Rut 4.607.538-2, </w:t>
      </w:r>
      <w:r w:rsidR="005F7E48">
        <w:rPr>
          <w:rFonts w:ascii="Palatino Linotype" w:hAnsi="Palatino Linotype"/>
          <w:lang w:val="es-ES_tradnl"/>
        </w:rPr>
        <w:t>individualizado</w:t>
      </w:r>
      <w:r>
        <w:rPr>
          <w:rFonts w:ascii="Palatino Linotype" w:hAnsi="Palatino Linotype"/>
          <w:lang w:val="es-ES_tradnl"/>
        </w:rPr>
        <w:t xml:space="preserve"> en autos. </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A322D9" w:rsidRDefault="00A322D9" w:rsidP="0063693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PREGUNTAS PRELIMINARES DEL DEMANDADO:</w:t>
      </w:r>
    </w:p>
    <w:p w:rsidR="00A322D9" w:rsidRDefault="00A322D9" w:rsidP="0063693F">
      <w:pPr>
        <w:overflowPunct w:val="0"/>
        <w:autoSpaceDE w:val="0"/>
        <w:autoSpaceDN w:val="0"/>
        <w:adjustRightInd w:val="0"/>
        <w:jc w:val="both"/>
        <w:rPr>
          <w:rFonts w:ascii="Palatino Linotype" w:hAnsi="Palatino Linotype"/>
          <w:lang w:val="es-ES_tradnl"/>
        </w:rPr>
      </w:pPr>
    </w:p>
    <w:p w:rsidR="00A322D9" w:rsidRDefault="00A322D9" w:rsidP="00A322D9">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si emitió un informe en derecho para la actora.</w:t>
      </w:r>
    </w:p>
    <w:p w:rsidR="00A322D9" w:rsidRDefault="00A322D9" w:rsidP="00A322D9">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Sí. </w:t>
      </w:r>
    </w:p>
    <w:p w:rsidR="00A322D9" w:rsidRDefault="00A322D9" w:rsidP="00A322D9">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Pr>
          <w:rFonts w:ascii="Palatino Linotype" w:hAnsi="Palatino Linotype"/>
          <w:lang w:val="es-ES_tradnl"/>
        </w:rPr>
        <w:t xml:space="preserve"> cómo conoce los hechos respecto de los cuales versa el informe que dice haber elaborado y desde cuándo.</w:t>
      </w:r>
    </w:p>
    <w:p w:rsidR="00A322D9" w:rsidRPr="00A322D9" w:rsidRDefault="00A322D9" w:rsidP="00A322D9">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Como todo informe en derecho, mi informe se refiere, valga la redundancia, a un punto de derecho. En todo caso, se trata de interpretar normas jurídicas en relación con situaciones de hecho, en este caso, dicen relación con los hechos que motivan este litigio, los cuales conozco a través de la documentación que tuve que analizar para fundamentar mi opinión.  </w:t>
      </w:r>
    </w:p>
    <w:p w:rsidR="00A322D9" w:rsidRDefault="00A322D9" w:rsidP="00A322D9">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Pr>
          <w:rFonts w:ascii="Palatino Linotype" w:hAnsi="Palatino Linotype"/>
          <w:lang w:val="es-ES_tradnl"/>
        </w:rPr>
        <w:t xml:space="preserve"> por qué medios tomó conocimiento de las situaciones de hecho que señala haber considerado en su informe.</w:t>
      </w:r>
    </w:p>
    <w:p w:rsidR="00A322D9" w:rsidRDefault="00A322D9" w:rsidP="00A322D9">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Porque los documentos a que he hecho referencia me fueron proporcionados por quien me encargó el informe y porque además están disponibles oficialmente. </w:t>
      </w:r>
    </w:p>
    <w:p w:rsidR="00A322D9" w:rsidRDefault="00A322D9" w:rsidP="00A322D9">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Pr>
          <w:rFonts w:ascii="Palatino Linotype" w:hAnsi="Palatino Linotype"/>
          <w:lang w:val="es-ES_tradnl"/>
        </w:rPr>
        <w:t xml:space="preserve"> quién le encargó el informe.</w:t>
      </w:r>
    </w:p>
    <w:p w:rsidR="00A322D9" w:rsidRDefault="00A322D9" w:rsidP="00A322D9">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El abogado Ricardo Escobar.</w:t>
      </w:r>
    </w:p>
    <w:p w:rsidR="00A322D9" w:rsidRPr="00A322D9" w:rsidRDefault="00A322D9" w:rsidP="00A322D9">
      <w:pPr>
        <w:pStyle w:val="Prrafodelista"/>
        <w:overflowPunct w:val="0"/>
        <w:autoSpaceDE w:val="0"/>
        <w:autoSpaceDN w:val="0"/>
        <w:adjustRightInd w:val="0"/>
        <w:jc w:val="both"/>
        <w:rPr>
          <w:rFonts w:ascii="Palatino Linotype" w:hAnsi="Palatino Linotype"/>
          <w:lang w:val="es-ES_tradnl"/>
        </w:rPr>
      </w:pPr>
    </w:p>
    <w:p w:rsidR="0085750C" w:rsidRDefault="004F30D5" w:rsidP="0063693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EL TESTIGO </w:t>
      </w:r>
      <w:r w:rsidR="0085750C">
        <w:rPr>
          <w:rFonts w:ascii="Palatino Linotype" w:hAnsi="Palatino Linotype"/>
          <w:lang w:val="es-ES_tradnl"/>
        </w:rPr>
        <w:t>DECLARA A</w:t>
      </w:r>
      <w:r w:rsidR="00A322D9">
        <w:rPr>
          <w:rFonts w:ascii="Palatino Linotype" w:hAnsi="Palatino Linotype"/>
          <w:lang w:val="es-ES_tradnl"/>
        </w:rPr>
        <w:t xml:space="preserve"> </w:t>
      </w:r>
      <w:r w:rsidR="0085750C">
        <w:rPr>
          <w:rFonts w:ascii="Palatino Linotype" w:hAnsi="Palatino Linotype"/>
          <w:lang w:val="es-ES_tradnl"/>
        </w:rPr>
        <w:t>L</w:t>
      </w:r>
      <w:r w:rsidR="00A322D9">
        <w:rPr>
          <w:rFonts w:ascii="Palatino Linotype" w:hAnsi="Palatino Linotype"/>
          <w:lang w:val="es-ES_tradnl"/>
        </w:rPr>
        <w:t xml:space="preserve">OS </w:t>
      </w:r>
      <w:r w:rsidR="0085750C">
        <w:rPr>
          <w:rFonts w:ascii="Palatino Linotype" w:hAnsi="Palatino Linotype"/>
          <w:lang w:val="es-ES_tradnl"/>
        </w:rPr>
        <w:t>PUNTO</w:t>
      </w:r>
      <w:r w:rsidR="00A322D9">
        <w:rPr>
          <w:rFonts w:ascii="Palatino Linotype" w:hAnsi="Palatino Linotype"/>
          <w:lang w:val="es-ES_tradnl"/>
        </w:rPr>
        <w:t>S DE PRUEBA 5, 7 Y 8</w:t>
      </w:r>
      <w:r w:rsidR="00144A23">
        <w:rPr>
          <w:rFonts w:ascii="Palatino Linotype" w:hAnsi="Palatino Linotype"/>
          <w:lang w:val="es-ES_tradnl"/>
        </w:rPr>
        <w:t xml:space="preserve"> DE LA INTERLOCUTORIA DE PRUEBA DE FOJAS 312</w:t>
      </w:r>
      <w:r>
        <w:rPr>
          <w:rFonts w:ascii="Palatino Linotype" w:hAnsi="Palatino Linotype"/>
          <w:lang w:val="es-ES_tradnl"/>
        </w:rPr>
        <w:t>:</w:t>
      </w:r>
    </w:p>
    <w:p w:rsidR="00A322D9" w:rsidRDefault="00A322D9" w:rsidP="00A4562B">
      <w:pPr>
        <w:pStyle w:val="paragraph"/>
        <w:ind w:left="708"/>
        <w:jc w:val="both"/>
        <w:textAlignment w:val="baseline"/>
        <w:rPr>
          <w:rStyle w:val="eop"/>
          <w:rFonts w:ascii="Palatino Linotype" w:hAnsi="Palatino Linotype"/>
          <w:sz w:val="22"/>
          <w:szCs w:val="22"/>
        </w:rPr>
      </w:pPr>
      <w:r>
        <w:rPr>
          <w:rFonts w:ascii="Palatino Linotype" w:hAnsi="Palatino Linotype"/>
          <w:lang w:val="es-ES_tradnl"/>
        </w:rPr>
        <w:lastRenderedPageBreak/>
        <w:t>AL PUNTO DE PRUEBA 5:</w:t>
      </w:r>
      <w:r w:rsidRPr="00A322D9">
        <w:rPr>
          <w:rStyle w:val="normaltextrun"/>
          <w:rFonts w:ascii="Palatino Linotype" w:hAnsi="Palatino Linotype"/>
          <w:sz w:val="22"/>
          <w:szCs w:val="22"/>
          <w:lang w:val="es-ES"/>
        </w:rPr>
        <w:t xml:space="preserve"> </w:t>
      </w:r>
      <w:r>
        <w:rPr>
          <w:rStyle w:val="normaltextrun"/>
          <w:rFonts w:ascii="Palatino Linotype" w:hAnsi="Palatino Linotype"/>
          <w:sz w:val="22"/>
          <w:szCs w:val="22"/>
          <w:lang w:val="es-ES"/>
        </w:rPr>
        <w:t>Efectividad que los competidores en el proceso de licitación, debieron considerar que las tarifas máximas incluían el IVA.</w:t>
      </w:r>
      <w:r>
        <w:rPr>
          <w:rStyle w:val="eop"/>
          <w:rFonts w:ascii="Palatino Linotype" w:hAnsi="Palatino Linotype"/>
          <w:sz w:val="22"/>
          <w:szCs w:val="22"/>
        </w:rPr>
        <w:t> </w:t>
      </w:r>
    </w:p>
    <w:p w:rsidR="00CF2122" w:rsidRDefault="00A4562B" w:rsidP="00A4562B">
      <w:pPr>
        <w:pStyle w:val="paragraph"/>
        <w:ind w:left="708"/>
        <w:jc w:val="both"/>
        <w:textAlignment w:val="baseline"/>
        <w:rPr>
          <w:rFonts w:ascii="Palatino Linotype" w:hAnsi="Palatino Linotype"/>
          <w:sz w:val="22"/>
          <w:szCs w:val="22"/>
        </w:rPr>
      </w:pPr>
      <w:r>
        <w:rPr>
          <w:rFonts w:ascii="Palatino Linotype" w:hAnsi="Palatino Linotype"/>
          <w:lang w:val="es-ES_tradnl"/>
        </w:rPr>
        <w:t>R:</w:t>
      </w:r>
      <w:r>
        <w:rPr>
          <w:rFonts w:ascii="Palatino Linotype" w:hAnsi="Palatino Linotype"/>
          <w:sz w:val="22"/>
          <w:szCs w:val="22"/>
        </w:rPr>
        <w:t xml:space="preserve"> En mi opinión esta pregunta debiera responderse afirmativamente. Durante el proceso de licitación diversos licitantes consultaron a la autoridad sobre las tarifas máximas debían o no ser recargadas con IVA, a lo que el MOP respondió invariablemente que los l</w:t>
      </w:r>
      <w:r w:rsidR="00CF2122">
        <w:rPr>
          <w:rFonts w:ascii="Palatino Linotype" w:hAnsi="Palatino Linotype"/>
          <w:sz w:val="22"/>
          <w:szCs w:val="22"/>
        </w:rPr>
        <w:t xml:space="preserve">icitantes deberían remitirse a </w:t>
      </w:r>
      <w:r>
        <w:rPr>
          <w:rFonts w:ascii="Palatino Linotype" w:hAnsi="Palatino Linotype"/>
          <w:sz w:val="22"/>
          <w:szCs w:val="22"/>
        </w:rPr>
        <w:t>la Ley del IVA lo cual equivale a que la respuesta era positiva conforme a dicho texto legal.</w:t>
      </w:r>
    </w:p>
    <w:p w:rsidR="00CF2122" w:rsidRDefault="00CF2122" w:rsidP="00A4562B">
      <w:pPr>
        <w:pStyle w:val="paragraph"/>
        <w:ind w:left="708"/>
        <w:jc w:val="both"/>
        <w:textAlignment w:val="baseline"/>
        <w:rPr>
          <w:rFonts w:ascii="Palatino Linotype" w:hAnsi="Palatino Linotype"/>
          <w:sz w:val="22"/>
          <w:szCs w:val="22"/>
        </w:rPr>
      </w:pPr>
      <w:r>
        <w:rPr>
          <w:rFonts w:ascii="Palatino Linotype" w:hAnsi="Palatino Linotype"/>
          <w:sz w:val="22"/>
          <w:szCs w:val="22"/>
        </w:rPr>
        <w:t>REPREGUNTAS:</w:t>
      </w:r>
    </w:p>
    <w:p w:rsidR="00CF2122" w:rsidRDefault="00CF2122" w:rsidP="00CF2122">
      <w:pPr>
        <w:pStyle w:val="paragraph"/>
        <w:numPr>
          <w:ilvl w:val="0"/>
          <w:numId w:val="34"/>
        </w:numPr>
        <w:jc w:val="both"/>
        <w:textAlignment w:val="baseline"/>
        <w:rPr>
          <w:rFonts w:ascii="Palatino Linotype" w:hAnsi="Palatino Linotype"/>
          <w:sz w:val="22"/>
          <w:szCs w:val="22"/>
        </w:rPr>
      </w:pPr>
      <w:r>
        <w:rPr>
          <w:rFonts w:ascii="Palatino Linotype" w:hAnsi="Palatino Linotype"/>
          <w:sz w:val="22"/>
          <w:szCs w:val="22"/>
        </w:rPr>
        <w:t>Para que diga el testigo por qué la Ley del IVA obliga a recargar IVA sobre los precios o tarifas de los bien</w:t>
      </w:r>
      <w:r w:rsidR="0097236D">
        <w:rPr>
          <w:rFonts w:ascii="Palatino Linotype" w:hAnsi="Palatino Linotype"/>
          <w:sz w:val="22"/>
          <w:szCs w:val="22"/>
        </w:rPr>
        <w:t>es y servicios gravados con IVA.</w:t>
      </w:r>
    </w:p>
    <w:p w:rsidR="00A4562B" w:rsidRDefault="0097236D" w:rsidP="00CF2122">
      <w:pPr>
        <w:pStyle w:val="paragraph"/>
        <w:ind w:left="1068"/>
        <w:jc w:val="both"/>
        <w:textAlignment w:val="baseline"/>
        <w:rPr>
          <w:rFonts w:ascii="Palatino Linotype" w:hAnsi="Palatino Linotype"/>
          <w:sz w:val="22"/>
          <w:szCs w:val="22"/>
        </w:rPr>
      </w:pPr>
      <w:r>
        <w:rPr>
          <w:rFonts w:ascii="Palatino Linotype" w:hAnsi="Palatino Linotype"/>
          <w:sz w:val="22"/>
          <w:szCs w:val="22"/>
        </w:rPr>
        <w:t>R: Voy a referirme primero a la legislación aplicable y posteriormente al sentido del IVA. En cuanto al primer punto debo señalar que la Ley del IVA dispone expresamente en su Art. 69 que el vendedor o prestador de servicios debe cargar en el precio el impuesto, con tasa de 19%, de lo cual se desprende que el impuesto no puede estar incluido en el precio, sino que debe cargarse o recargarse. Además, el Reglamento del IVA señala con mayor precisión que el impuesto debe en este caso, precisamente recargarse en el precio. Entonces siendo el sentido de la ley claro, no debe desatenderse su tenor literal.</w:t>
      </w:r>
    </w:p>
    <w:p w:rsidR="0097236D" w:rsidRDefault="0097236D" w:rsidP="00CF2122">
      <w:pPr>
        <w:pStyle w:val="paragraph"/>
        <w:ind w:left="1068"/>
        <w:jc w:val="both"/>
        <w:textAlignment w:val="baseline"/>
        <w:rPr>
          <w:rFonts w:ascii="Palatino Linotype" w:hAnsi="Palatino Linotype"/>
          <w:sz w:val="22"/>
          <w:szCs w:val="22"/>
        </w:rPr>
      </w:pPr>
      <w:r>
        <w:rPr>
          <w:rFonts w:ascii="Palatino Linotype" w:hAnsi="Palatino Linotype"/>
          <w:sz w:val="22"/>
          <w:szCs w:val="22"/>
        </w:rPr>
        <w:t>En segundo lugar, se trata de un impuesto al valor agregado. Es decir, al valor añadido por cada empresa a la producción que se calcula mensualmente rebajando de las ventas o servicios representativos de ingresos (contabilizados como tales) las adquisiciones e importaciones (contabilizados como cargos al resultado), los primeros deben recargarse en el impuesto que constituye el débito fiscal y los segundos, soportan el impuesto que representa el crédito fiscal. El impuesto a pagar en Tesorería es el débito menos el crédito. Debo señalar que el débito fiscal no es un ingreso, sino que se registra contablemente como un pasivo a favor del Fisco. Ello tanto desde el punto de vista jurídico como desde el punto de vista contable. En consecuencia, nunca un precio, remuneración o tarifa lleva incluido el IVA, cualquier sea la denominación que se le dé.</w:t>
      </w:r>
    </w:p>
    <w:p w:rsidR="0097236D" w:rsidRDefault="0097236D" w:rsidP="0097236D">
      <w:pPr>
        <w:pStyle w:val="paragraph"/>
        <w:numPr>
          <w:ilvl w:val="0"/>
          <w:numId w:val="34"/>
        </w:numPr>
        <w:jc w:val="both"/>
        <w:textAlignment w:val="baseline"/>
        <w:rPr>
          <w:rFonts w:ascii="Palatino Linotype" w:hAnsi="Palatino Linotype"/>
          <w:sz w:val="22"/>
          <w:szCs w:val="22"/>
        </w:rPr>
      </w:pPr>
      <w:r>
        <w:rPr>
          <w:rFonts w:ascii="Palatino Linotype" w:hAnsi="Palatino Linotype"/>
          <w:sz w:val="22"/>
          <w:szCs w:val="22"/>
        </w:rPr>
        <w:t>Para que el testigo diga si en el punto de prueba, según lo expresado, cabía que los competidores en el proceso de licitación debieron considerar que las tarifas máximas incluían el IVA.</w:t>
      </w:r>
    </w:p>
    <w:p w:rsidR="0097236D" w:rsidRDefault="0097236D" w:rsidP="0097236D">
      <w:pPr>
        <w:pStyle w:val="paragraph"/>
        <w:ind w:left="708"/>
        <w:jc w:val="both"/>
        <w:textAlignment w:val="baseline"/>
        <w:rPr>
          <w:rFonts w:ascii="Palatino Linotype" w:hAnsi="Palatino Linotype"/>
          <w:sz w:val="22"/>
          <w:szCs w:val="22"/>
        </w:rPr>
      </w:pPr>
      <w:r>
        <w:rPr>
          <w:rFonts w:ascii="Palatino Linotype" w:hAnsi="Palatino Linotype"/>
          <w:sz w:val="22"/>
          <w:szCs w:val="22"/>
        </w:rPr>
        <w:lastRenderedPageBreak/>
        <w:t xml:space="preserve">La parte demandada se opone a la pregunta en la forma que ha sido formulada </w:t>
      </w:r>
      <w:r w:rsidR="00A41794">
        <w:rPr>
          <w:rFonts w:ascii="Palatino Linotype" w:hAnsi="Palatino Linotype"/>
          <w:sz w:val="22"/>
          <w:szCs w:val="22"/>
        </w:rPr>
        <w:t>y a la aclaración previa realizada por el abogado de la parte demandante, pues en ella indujo al testigo a dar una respuesta determinada respecto a un punto que el testigo ya había respondido.</w:t>
      </w:r>
    </w:p>
    <w:p w:rsidR="00A41794" w:rsidRDefault="00A41794" w:rsidP="0097236D">
      <w:pPr>
        <w:pStyle w:val="paragraph"/>
        <w:ind w:left="708"/>
        <w:jc w:val="both"/>
        <w:textAlignment w:val="baseline"/>
        <w:rPr>
          <w:rFonts w:ascii="Palatino Linotype" w:hAnsi="Palatino Linotype"/>
          <w:sz w:val="22"/>
          <w:szCs w:val="22"/>
        </w:rPr>
      </w:pPr>
      <w:r>
        <w:rPr>
          <w:rFonts w:ascii="Palatino Linotype" w:hAnsi="Palatino Linotype"/>
          <w:sz w:val="22"/>
          <w:szCs w:val="22"/>
        </w:rPr>
        <w:t>Traslado a la parte demandante.</w:t>
      </w:r>
    </w:p>
    <w:p w:rsidR="00A41794" w:rsidRDefault="00A41794" w:rsidP="0097236D">
      <w:pPr>
        <w:pStyle w:val="paragraph"/>
        <w:ind w:left="708"/>
        <w:jc w:val="both"/>
        <w:textAlignment w:val="baseline"/>
        <w:rPr>
          <w:rFonts w:ascii="Palatino Linotype" w:hAnsi="Palatino Linotype"/>
          <w:sz w:val="22"/>
          <w:szCs w:val="22"/>
        </w:rPr>
      </w:pPr>
      <w:r>
        <w:rPr>
          <w:rFonts w:ascii="Palatino Linotype" w:hAnsi="Palatino Linotype"/>
          <w:sz w:val="22"/>
          <w:szCs w:val="22"/>
        </w:rPr>
        <w:t xml:space="preserve">La parte demandante señala: las repreguntas y </w:t>
      </w:r>
      <w:proofErr w:type="spellStart"/>
      <w:r>
        <w:rPr>
          <w:rFonts w:ascii="Palatino Linotype" w:hAnsi="Palatino Linotype"/>
          <w:sz w:val="22"/>
          <w:szCs w:val="22"/>
        </w:rPr>
        <w:t>contrapreguntas</w:t>
      </w:r>
      <w:proofErr w:type="spellEnd"/>
      <w:r>
        <w:rPr>
          <w:rFonts w:ascii="Palatino Linotype" w:hAnsi="Palatino Linotype"/>
          <w:sz w:val="22"/>
          <w:szCs w:val="22"/>
        </w:rPr>
        <w:t xml:space="preserve"> están previstas en el procedimiento para aclarar al Tribunal puntos oscuros, contradicciones, omisiones que pueda tener la declaración de un testigo. Del contenido de las respuestas del testigo es evidente que hubo una lectura equivocada del punto de prueba, por lo que esta parte pide al Tribunal que se le enseñe el punto de prueba al testigo y precise su opinión o respuesta.</w:t>
      </w:r>
    </w:p>
    <w:p w:rsidR="00A41794" w:rsidRDefault="00A41794" w:rsidP="0097236D">
      <w:pPr>
        <w:pStyle w:val="paragraph"/>
        <w:ind w:left="708"/>
        <w:jc w:val="both"/>
        <w:textAlignment w:val="baseline"/>
        <w:rPr>
          <w:rFonts w:ascii="Palatino Linotype" w:hAnsi="Palatino Linotype"/>
          <w:sz w:val="22"/>
          <w:szCs w:val="22"/>
        </w:rPr>
      </w:pPr>
      <w:r>
        <w:rPr>
          <w:rFonts w:ascii="Palatino Linotype" w:hAnsi="Palatino Linotype"/>
          <w:sz w:val="22"/>
          <w:szCs w:val="22"/>
        </w:rPr>
        <w:t>LA COMISIÓN resuelve que se formule la pregunta en la forma que está expresada.</w:t>
      </w:r>
    </w:p>
    <w:p w:rsidR="0097236D" w:rsidRDefault="00A41794" w:rsidP="0097236D">
      <w:pPr>
        <w:pStyle w:val="paragraph"/>
        <w:ind w:left="1068"/>
        <w:jc w:val="both"/>
        <w:textAlignment w:val="baseline"/>
        <w:rPr>
          <w:rFonts w:ascii="Palatino Linotype" w:hAnsi="Palatino Linotype"/>
          <w:sz w:val="22"/>
          <w:szCs w:val="22"/>
        </w:rPr>
      </w:pPr>
      <w:r>
        <w:rPr>
          <w:rFonts w:ascii="Palatino Linotype" w:hAnsi="Palatino Linotype"/>
          <w:sz w:val="22"/>
          <w:szCs w:val="22"/>
        </w:rPr>
        <w:t>R: Quiero señalar en primer lugar que las normas legales en las cuales estoy deponiendo, las redacté yo. Fui contratado en su oportunidad por el MOP y el Ministerio de Hacienda para redactar las normas sobre concesiones tanto en la Ley sobre Impuesto a la Renta como en la Ley del IVA. Por lo tanto</w:t>
      </w:r>
      <w:r w:rsidR="00983382">
        <w:rPr>
          <w:rFonts w:ascii="Palatino Linotype" w:hAnsi="Palatino Linotype"/>
          <w:sz w:val="22"/>
          <w:szCs w:val="22"/>
        </w:rPr>
        <w:t>,</w:t>
      </w:r>
      <w:r>
        <w:rPr>
          <w:rFonts w:ascii="Palatino Linotype" w:hAnsi="Palatino Linotype"/>
          <w:sz w:val="22"/>
          <w:szCs w:val="22"/>
        </w:rPr>
        <w:t xml:space="preserve"> puedo haber leído mal la pregunta</w:t>
      </w:r>
      <w:r w:rsidR="00983382">
        <w:rPr>
          <w:rFonts w:ascii="Palatino Linotype" w:hAnsi="Palatino Linotype"/>
          <w:sz w:val="22"/>
          <w:szCs w:val="22"/>
        </w:rPr>
        <w:t>,</w:t>
      </w:r>
      <w:r>
        <w:rPr>
          <w:rFonts w:ascii="Palatino Linotype" w:hAnsi="Palatino Linotype"/>
          <w:sz w:val="22"/>
          <w:szCs w:val="22"/>
        </w:rPr>
        <w:t xml:space="preserve"> pero no he dicho nada equivocado. Si ustedes la leen lo que estoy diciendo ahí es que nunca un precio o tarifa lleva incluido el IVA.</w:t>
      </w:r>
    </w:p>
    <w:p w:rsidR="00D74418" w:rsidRDefault="00D74418" w:rsidP="0097236D">
      <w:pPr>
        <w:pStyle w:val="paragraph"/>
        <w:ind w:left="1068"/>
        <w:jc w:val="both"/>
        <w:textAlignment w:val="baseline"/>
        <w:rPr>
          <w:rFonts w:ascii="Palatino Linotype" w:hAnsi="Palatino Linotype"/>
          <w:sz w:val="22"/>
          <w:szCs w:val="22"/>
        </w:rPr>
      </w:pPr>
      <w:r>
        <w:rPr>
          <w:rFonts w:ascii="Palatino Linotype" w:hAnsi="Palatino Linotype"/>
          <w:sz w:val="22"/>
          <w:szCs w:val="22"/>
        </w:rPr>
        <w:t>Respondiendo la pregunta al punto de prueba, los competidores entendiendo adecuadamente la ley no debieron considerar el IVA en las tarifas máximas por las razones que he expresado.</w:t>
      </w:r>
    </w:p>
    <w:p w:rsidR="00983382" w:rsidRDefault="00983382" w:rsidP="00DA522D">
      <w:pPr>
        <w:pStyle w:val="paragraph"/>
        <w:numPr>
          <w:ilvl w:val="0"/>
          <w:numId w:val="34"/>
        </w:numPr>
        <w:jc w:val="both"/>
        <w:textAlignment w:val="baseline"/>
        <w:rPr>
          <w:rFonts w:ascii="Palatino Linotype" w:hAnsi="Palatino Linotype"/>
          <w:sz w:val="22"/>
          <w:szCs w:val="22"/>
        </w:rPr>
      </w:pPr>
      <w:r>
        <w:rPr>
          <w:rFonts w:ascii="Palatino Linotype" w:hAnsi="Palatino Linotype"/>
          <w:sz w:val="22"/>
          <w:szCs w:val="22"/>
        </w:rPr>
        <w:t>Para que se le exhiba al testigo el documento signado como NP-35</w:t>
      </w:r>
      <w:r w:rsidR="00DA522D">
        <w:rPr>
          <w:rFonts w:ascii="Palatino Linotype" w:hAnsi="Palatino Linotype"/>
          <w:sz w:val="22"/>
          <w:szCs w:val="22"/>
        </w:rPr>
        <w:t xml:space="preserve"> y que aparece descrito como un informe en Derecho a objeto que señale si lo reconoce y si es su firma la estampada en el mismo. El señor secretario de la Comisión le exhibe al testigo el documento referido, quien expone:</w:t>
      </w:r>
    </w:p>
    <w:p w:rsidR="00DA522D" w:rsidRDefault="00DA522D" w:rsidP="0097236D">
      <w:pPr>
        <w:pStyle w:val="paragraph"/>
        <w:ind w:left="1068"/>
        <w:jc w:val="both"/>
        <w:textAlignment w:val="baseline"/>
        <w:rPr>
          <w:rFonts w:ascii="Palatino Linotype" w:hAnsi="Palatino Linotype"/>
          <w:sz w:val="22"/>
          <w:szCs w:val="22"/>
        </w:rPr>
      </w:pPr>
      <w:r>
        <w:rPr>
          <w:rFonts w:ascii="Palatino Linotype" w:hAnsi="Palatino Linotype"/>
          <w:sz w:val="22"/>
          <w:szCs w:val="22"/>
        </w:rPr>
        <w:t>R: Reconozco que el documento que se me exhibe fue preparado por mí y reconozco como mía la firma estampada en él.</w:t>
      </w:r>
    </w:p>
    <w:p w:rsidR="00DA522D" w:rsidRDefault="00DA522D" w:rsidP="00DA522D">
      <w:pPr>
        <w:pStyle w:val="paragraph"/>
        <w:numPr>
          <w:ilvl w:val="0"/>
          <w:numId w:val="34"/>
        </w:numPr>
        <w:jc w:val="both"/>
        <w:textAlignment w:val="baseline"/>
        <w:rPr>
          <w:rFonts w:ascii="Palatino Linotype" w:hAnsi="Palatino Linotype"/>
          <w:sz w:val="22"/>
          <w:szCs w:val="22"/>
        </w:rPr>
      </w:pPr>
      <w:r>
        <w:rPr>
          <w:rFonts w:ascii="Palatino Linotype" w:hAnsi="Palatino Linotype"/>
          <w:sz w:val="22"/>
          <w:szCs w:val="22"/>
        </w:rPr>
        <w:t>Para que diga el testigo si confirma o ratifica las conclusiones expresadas en dicho informe.</w:t>
      </w:r>
    </w:p>
    <w:p w:rsidR="00DA522D" w:rsidRDefault="00DA522D" w:rsidP="00DA522D">
      <w:pPr>
        <w:pStyle w:val="paragraph"/>
        <w:ind w:left="1068"/>
        <w:jc w:val="both"/>
        <w:textAlignment w:val="baseline"/>
        <w:rPr>
          <w:rFonts w:ascii="Palatino Linotype" w:hAnsi="Palatino Linotype"/>
          <w:sz w:val="22"/>
          <w:szCs w:val="22"/>
        </w:rPr>
      </w:pPr>
      <w:r>
        <w:rPr>
          <w:rFonts w:ascii="Palatino Linotype" w:hAnsi="Palatino Linotype"/>
          <w:sz w:val="22"/>
          <w:szCs w:val="22"/>
        </w:rPr>
        <w:t>R.: Ratifico las conclusiones expresadas en el informe.</w:t>
      </w:r>
    </w:p>
    <w:p w:rsidR="00DA522D" w:rsidRDefault="009F745F" w:rsidP="009F745F">
      <w:pPr>
        <w:pStyle w:val="paragraph"/>
        <w:ind w:left="1068"/>
        <w:jc w:val="both"/>
        <w:textAlignment w:val="baseline"/>
        <w:rPr>
          <w:rFonts w:ascii="Palatino Linotype" w:hAnsi="Palatino Linotype"/>
          <w:sz w:val="22"/>
          <w:szCs w:val="22"/>
        </w:rPr>
      </w:pPr>
      <w:r>
        <w:rPr>
          <w:rFonts w:ascii="Palatino Linotype" w:hAnsi="Palatino Linotype"/>
          <w:sz w:val="22"/>
          <w:szCs w:val="22"/>
        </w:rPr>
        <w:lastRenderedPageBreak/>
        <w:t xml:space="preserve">5) </w:t>
      </w:r>
      <w:r w:rsidR="00DA522D">
        <w:rPr>
          <w:rFonts w:ascii="Palatino Linotype" w:hAnsi="Palatino Linotype"/>
          <w:sz w:val="22"/>
          <w:szCs w:val="22"/>
        </w:rPr>
        <w:t>Para que diga el testigo si existe en la Ley del IVA un hecho gravado denominado tarifa con un tratamiento distinto al indicado en su respuesta número 3.</w:t>
      </w:r>
    </w:p>
    <w:p w:rsidR="009F745F" w:rsidRDefault="00DA522D" w:rsidP="009F745F">
      <w:pPr>
        <w:pStyle w:val="paragraph"/>
        <w:ind w:left="1068"/>
        <w:jc w:val="both"/>
        <w:textAlignment w:val="baseline"/>
        <w:rPr>
          <w:rFonts w:ascii="Palatino Linotype" w:hAnsi="Palatino Linotype"/>
          <w:sz w:val="22"/>
          <w:szCs w:val="22"/>
        </w:rPr>
      </w:pPr>
      <w:r>
        <w:rPr>
          <w:rFonts w:ascii="Palatino Linotype" w:hAnsi="Palatino Linotype"/>
          <w:sz w:val="22"/>
          <w:szCs w:val="22"/>
        </w:rPr>
        <w:t>R: No. Los hechos gravados son las ventas, los servicios y los hechos gravados</w:t>
      </w:r>
      <w:r w:rsidR="009F745F">
        <w:rPr>
          <w:rFonts w:ascii="Palatino Linotype" w:hAnsi="Palatino Linotype"/>
          <w:sz w:val="22"/>
          <w:szCs w:val="22"/>
        </w:rPr>
        <w:t xml:space="preserve"> especiales del artículo octavo</w:t>
      </w:r>
    </w:p>
    <w:p w:rsidR="00DA522D" w:rsidRDefault="009F745F" w:rsidP="009F745F">
      <w:pPr>
        <w:pStyle w:val="paragraph"/>
        <w:ind w:left="1068"/>
        <w:jc w:val="both"/>
        <w:textAlignment w:val="baseline"/>
        <w:rPr>
          <w:rFonts w:ascii="Palatino Linotype" w:hAnsi="Palatino Linotype"/>
          <w:sz w:val="22"/>
          <w:szCs w:val="22"/>
        </w:rPr>
      </w:pPr>
      <w:r w:rsidRPr="009F745F">
        <w:rPr>
          <w:rFonts w:ascii="Palatino Linotype" w:hAnsi="Palatino Linotype"/>
          <w:sz w:val="22"/>
          <w:szCs w:val="22"/>
        </w:rPr>
        <w:t>6)</w:t>
      </w:r>
      <w:r>
        <w:rPr>
          <w:rFonts w:ascii="Palatino Linotype" w:hAnsi="Palatino Linotype"/>
          <w:sz w:val="22"/>
          <w:szCs w:val="22"/>
        </w:rPr>
        <w:t xml:space="preserve"> </w:t>
      </w:r>
      <w:r w:rsidR="00DA522D">
        <w:rPr>
          <w:rFonts w:ascii="Palatino Linotype" w:hAnsi="Palatino Linotype"/>
          <w:sz w:val="22"/>
          <w:szCs w:val="22"/>
        </w:rPr>
        <w:t>Para que diga el testigo si por convención o acuerdo podrían las partes incluir el IVA dentro del precio o base imponible del IVA.</w:t>
      </w:r>
    </w:p>
    <w:p w:rsidR="009F745F" w:rsidRDefault="00DA522D" w:rsidP="009F745F">
      <w:pPr>
        <w:pStyle w:val="paragraph"/>
        <w:ind w:left="1068"/>
        <w:jc w:val="both"/>
        <w:textAlignment w:val="baseline"/>
        <w:rPr>
          <w:rFonts w:ascii="Palatino Linotype" w:hAnsi="Palatino Linotype"/>
          <w:sz w:val="22"/>
          <w:szCs w:val="22"/>
        </w:rPr>
      </w:pPr>
      <w:r>
        <w:rPr>
          <w:rFonts w:ascii="Palatino Linotype" w:hAnsi="Palatino Linotype"/>
          <w:sz w:val="22"/>
          <w:szCs w:val="22"/>
        </w:rPr>
        <w:t>R: Si las partes así lo acuerdan expresamente en virtud del principio de la libertad contractual, podrían hacerlo. Pero jurídicamente ello equivale a reducir el precio en el monto del IVA.</w:t>
      </w:r>
    </w:p>
    <w:p w:rsidR="00DA522D" w:rsidRDefault="009F745F" w:rsidP="009F745F">
      <w:pPr>
        <w:pStyle w:val="paragraph"/>
        <w:ind w:left="1068"/>
        <w:jc w:val="both"/>
        <w:textAlignment w:val="baseline"/>
        <w:rPr>
          <w:rFonts w:ascii="Palatino Linotype" w:hAnsi="Palatino Linotype"/>
          <w:sz w:val="22"/>
          <w:szCs w:val="22"/>
        </w:rPr>
      </w:pPr>
      <w:r>
        <w:rPr>
          <w:rFonts w:ascii="Palatino Linotype" w:hAnsi="Palatino Linotype"/>
          <w:sz w:val="22"/>
          <w:szCs w:val="22"/>
        </w:rPr>
        <w:t xml:space="preserve">7) </w:t>
      </w:r>
      <w:r w:rsidR="00DA522D">
        <w:rPr>
          <w:rFonts w:ascii="Palatino Linotype" w:hAnsi="Palatino Linotype"/>
          <w:sz w:val="22"/>
          <w:szCs w:val="22"/>
        </w:rPr>
        <w:t>Para que el testigo diga si en ese caso el IVA es parte de los ingresos del vendedor o prestador del servicio.</w:t>
      </w:r>
    </w:p>
    <w:p w:rsidR="00DA522D" w:rsidRDefault="00DA522D" w:rsidP="00DA522D">
      <w:pPr>
        <w:pStyle w:val="paragraph"/>
        <w:ind w:left="1068"/>
        <w:jc w:val="both"/>
        <w:textAlignment w:val="baseline"/>
        <w:rPr>
          <w:rFonts w:ascii="Palatino Linotype" w:hAnsi="Palatino Linotype"/>
          <w:sz w:val="22"/>
          <w:szCs w:val="22"/>
        </w:rPr>
      </w:pPr>
      <w:r>
        <w:rPr>
          <w:rFonts w:ascii="Palatino Linotype" w:hAnsi="Palatino Linotype"/>
          <w:sz w:val="22"/>
          <w:szCs w:val="22"/>
        </w:rPr>
        <w:t>R: El IVA nunca es parte de los ingresos. Simplemente su ingreso es menor.</w:t>
      </w:r>
    </w:p>
    <w:p w:rsidR="009922E3" w:rsidRDefault="009922E3" w:rsidP="009922E3">
      <w:pPr>
        <w:pStyle w:val="paragraph"/>
        <w:jc w:val="both"/>
        <w:textAlignment w:val="baseline"/>
        <w:rPr>
          <w:rFonts w:ascii="Palatino Linotype" w:hAnsi="Palatino Linotype"/>
          <w:sz w:val="22"/>
          <w:szCs w:val="22"/>
        </w:rPr>
      </w:pPr>
      <w:r>
        <w:rPr>
          <w:rFonts w:ascii="Palatino Linotype" w:hAnsi="Palatino Linotype"/>
          <w:sz w:val="22"/>
          <w:szCs w:val="22"/>
        </w:rPr>
        <w:t>CONTRAINTERROGACIONES:</w:t>
      </w:r>
    </w:p>
    <w:p w:rsidR="009922E3" w:rsidRDefault="009922E3" w:rsidP="009922E3">
      <w:pPr>
        <w:pStyle w:val="paragraph"/>
        <w:numPr>
          <w:ilvl w:val="0"/>
          <w:numId w:val="35"/>
        </w:numPr>
        <w:jc w:val="both"/>
        <w:textAlignment w:val="baseline"/>
        <w:rPr>
          <w:rFonts w:ascii="Palatino Linotype" w:hAnsi="Palatino Linotype"/>
          <w:sz w:val="22"/>
          <w:szCs w:val="22"/>
        </w:rPr>
      </w:pPr>
      <w:r>
        <w:rPr>
          <w:rFonts w:ascii="Palatino Linotype" w:hAnsi="Palatino Linotype"/>
          <w:sz w:val="22"/>
          <w:szCs w:val="22"/>
        </w:rPr>
        <w:t>Para que diga el testigo si la legislación relativa al IVA considera algún tratamiento para el término tarifa máxima.</w:t>
      </w:r>
    </w:p>
    <w:p w:rsidR="009922E3" w:rsidRDefault="009922E3" w:rsidP="009922E3">
      <w:pPr>
        <w:pStyle w:val="paragraph"/>
        <w:ind w:left="720"/>
        <w:jc w:val="both"/>
        <w:textAlignment w:val="baseline"/>
        <w:rPr>
          <w:rFonts w:ascii="Palatino Linotype" w:hAnsi="Palatino Linotype"/>
          <w:sz w:val="22"/>
          <w:szCs w:val="22"/>
        </w:rPr>
      </w:pPr>
      <w:r>
        <w:rPr>
          <w:rFonts w:ascii="Palatino Linotype" w:hAnsi="Palatino Linotype"/>
          <w:sz w:val="22"/>
          <w:szCs w:val="22"/>
        </w:rPr>
        <w:t>R: No. El término tarifa máxima, tal como lo entiendo, quiere decir simplemente ingreso máximo o precio máximo al cual debe agregarse el IVA. La Ley del IVA y su Reglamento en numerosas ocasiones se refieren a términos como valores, precio, remuneración, nunca consideran la Ley y su Reglamento como integrante de ellos el IVA.</w:t>
      </w:r>
    </w:p>
    <w:p w:rsidR="00480C79" w:rsidRDefault="00480C79" w:rsidP="00480C79">
      <w:pPr>
        <w:pStyle w:val="paragraph"/>
        <w:jc w:val="both"/>
        <w:textAlignment w:val="baseline"/>
        <w:rPr>
          <w:rFonts w:ascii="Palatino Linotype" w:hAnsi="Palatino Linotype"/>
          <w:sz w:val="22"/>
          <w:szCs w:val="22"/>
        </w:rPr>
      </w:pPr>
      <w:r>
        <w:rPr>
          <w:rFonts w:ascii="Palatino Linotype" w:hAnsi="Palatino Linotype"/>
          <w:sz w:val="22"/>
          <w:szCs w:val="22"/>
        </w:rPr>
        <w:t>AL PUNTO DE PRUEBA 7:</w:t>
      </w:r>
    </w:p>
    <w:p w:rsidR="00480C79" w:rsidRDefault="00480C79" w:rsidP="00480C79">
      <w:pPr>
        <w:pStyle w:val="paragraph"/>
        <w:ind w:left="360"/>
        <w:jc w:val="both"/>
        <w:textAlignment w:val="baseline"/>
        <w:rPr>
          <w:rStyle w:val="normaltextrun"/>
          <w:rFonts w:ascii="Palatino Linotype" w:hAnsi="Palatino Linotype"/>
          <w:sz w:val="22"/>
          <w:szCs w:val="22"/>
          <w:lang w:val="es-ES"/>
        </w:rPr>
      </w:pPr>
      <w:r>
        <w:rPr>
          <w:rStyle w:val="normaltextrun"/>
          <w:rFonts w:ascii="Palatino Linotype" w:hAnsi="Palatino Linotype"/>
          <w:sz w:val="22"/>
          <w:szCs w:val="22"/>
          <w:lang w:val="es-ES"/>
        </w:rPr>
        <w:t>Hechos que configuran el incumplimiento contractual demandado.</w:t>
      </w:r>
    </w:p>
    <w:p w:rsidR="00480C79" w:rsidRDefault="00480C79" w:rsidP="00480C79">
      <w:pPr>
        <w:pStyle w:val="paragraph"/>
        <w:ind w:left="360"/>
        <w:jc w:val="both"/>
        <w:textAlignment w:val="baseline"/>
        <w:rPr>
          <w:rStyle w:val="eop"/>
          <w:rFonts w:ascii="Palatino Linotype" w:hAnsi="Palatino Linotype"/>
          <w:sz w:val="22"/>
          <w:szCs w:val="22"/>
        </w:rPr>
      </w:pPr>
      <w:r>
        <w:rPr>
          <w:rStyle w:val="normaltextrun"/>
          <w:rFonts w:ascii="Palatino Linotype" w:hAnsi="Palatino Linotype"/>
          <w:sz w:val="22"/>
          <w:szCs w:val="22"/>
          <w:lang w:val="es-ES"/>
        </w:rPr>
        <w:t xml:space="preserve">R: </w:t>
      </w:r>
      <w:r>
        <w:rPr>
          <w:rStyle w:val="eop"/>
          <w:rFonts w:ascii="Palatino Linotype" w:hAnsi="Palatino Linotype"/>
          <w:sz w:val="22"/>
          <w:szCs w:val="22"/>
        </w:rPr>
        <w:t> </w:t>
      </w:r>
      <w:r w:rsidR="00D102C2">
        <w:rPr>
          <w:rStyle w:val="eop"/>
          <w:rFonts w:ascii="Palatino Linotype" w:hAnsi="Palatino Linotype"/>
          <w:sz w:val="22"/>
          <w:szCs w:val="22"/>
        </w:rPr>
        <w:t>A mi juicio el incumplimiento está configurado precisamente en la circunstancia de sostener en la ejecución del contrato que las tarifas máximas de los servicios deben considerar incluido el IVA.</w:t>
      </w:r>
    </w:p>
    <w:p w:rsidR="00D102C2" w:rsidRDefault="00D102C2" w:rsidP="00D102C2">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REPREGUNTAS:</w:t>
      </w:r>
    </w:p>
    <w:p w:rsidR="00D102C2" w:rsidRDefault="00D102C2" w:rsidP="00D102C2">
      <w:pPr>
        <w:pStyle w:val="paragraph"/>
        <w:numPr>
          <w:ilvl w:val="0"/>
          <w:numId w:val="37"/>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Para que diga el testigo </w:t>
      </w:r>
      <w:r w:rsidR="00970FA0">
        <w:rPr>
          <w:rStyle w:val="eop"/>
          <w:rFonts w:ascii="Palatino Linotype" w:hAnsi="Palatino Linotype"/>
          <w:sz w:val="22"/>
          <w:szCs w:val="22"/>
        </w:rPr>
        <w:t>en qué momento ocurren los hechos mediante los cuales se configura el incumplimiento del MOP.</w:t>
      </w:r>
    </w:p>
    <w:p w:rsidR="0071352D" w:rsidRDefault="0071352D" w:rsidP="0071352D">
      <w:pPr>
        <w:pStyle w:val="paragraph"/>
        <w:ind w:left="720"/>
        <w:jc w:val="both"/>
        <w:textAlignment w:val="baseline"/>
        <w:rPr>
          <w:rStyle w:val="eop"/>
          <w:rFonts w:ascii="Palatino Linotype" w:hAnsi="Palatino Linotype"/>
          <w:sz w:val="22"/>
          <w:szCs w:val="22"/>
        </w:rPr>
      </w:pPr>
      <w:r>
        <w:rPr>
          <w:rStyle w:val="eop"/>
          <w:rFonts w:ascii="Palatino Linotype" w:hAnsi="Palatino Linotype"/>
          <w:sz w:val="22"/>
          <w:szCs w:val="22"/>
        </w:rPr>
        <w:lastRenderedPageBreak/>
        <w:t>R: El incumplimiento se configuró en el momento en que el MOP manifestó su opinión en el sentido de que las tarifas máximas según texto de las BALI y del contrato incluían el IVA.</w:t>
      </w:r>
    </w:p>
    <w:p w:rsidR="0071352D" w:rsidRDefault="0071352D" w:rsidP="0071352D">
      <w:pPr>
        <w:pStyle w:val="paragraph"/>
        <w:ind w:left="720"/>
        <w:jc w:val="both"/>
        <w:textAlignment w:val="baseline"/>
        <w:rPr>
          <w:rStyle w:val="eop"/>
          <w:rFonts w:ascii="Palatino Linotype" w:hAnsi="Palatino Linotype"/>
          <w:sz w:val="22"/>
          <w:szCs w:val="22"/>
        </w:rPr>
      </w:pPr>
      <w:r>
        <w:rPr>
          <w:rStyle w:val="eop"/>
          <w:rFonts w:ascii="Palatino Linotype" w:hAnsi="Palatino Linotype"/>
          <w:sz w:val="22"/>
          <w:szCs w:val="22"/>
        </w:rPr>
        <w:t>CONTRAINTERROGACIONES:</w:t>
      </w:r>
    </w:p>
    <w:p w:rsidR="0071352D" w:rsidRDefault="0071352D" w:rsidP="0071352D">
      <w:pPr>
        <w:pStyle w:val="paragraph"/>
        <w:numPr>
          <w:ilvl w:val="0"/>
          <w:numId w:val="38"/>
        </w:numPr>
        <w:jc w:val="both"/>
        <w:textAlignment w:val="baseline"/>
        <w:rPr>
          <w:rStyle w:val="eop"/>
          <w:rFonts w:ascii="Palatino Linotype" w:hAnsi="Palatino Linotype"/>
          <w:sz w:val="22"/>
          <w:szCs w:val="22"/>
        </w:rPr>
      </w:pPr>
      <w:r>
        <w:rPr>
          <w:rStyle w:val="eop"/>
          <w:rFonts w:ascii="Palatino Linotype" w:hAnsi="Palatino Linotype"/>
          <w:sz w:val="22"/>
          <w:szCs w:val="22"/>
        </w:rPr>
        <w:t>Para que diga el testigo si sabe, si la SC pidió alguna aclaración al MOP al momento de licitar respecto del IVA y las tarifas máximas.</w:t>
      </w:r>
    </w:p>
    <w:p w:rsidR="0071352D" w:rsidRDefault="0071352D" w:rsidP="0071352D">
      <w:pPr>
        <w:pStyle w:val="paragraph"/>
        <w:ind w:left="1080"/>
        <w:jc w:val="both"/>
        <w:textAlignment w:val="baseline"/>
        <w:rPr>
          <w:rStyle w:val="eop"/>
          <w:rFonts w:ascii="Palatino Linotype" w:hAnsi="Palatino Linotype"/>
          <w:sz w:val="22"/>
          <w:szCs w:val="22"/>
        </w:rPr>
      </w:pPr>
      <w:r>
        <w:rPr>
          <w:rStyle w:val="eop"/>
          <w:rFonts w:ascii="Palatino Linotype" w:hAnsi="Palatino Linotype"/>
          <w:sz w:val="22"/>
          <w:szCs w:val="22"/>
        </w:rPr>
        <w:t>R:  No lo sé.</w:t>
      </w:r>
    </w:p>
    <w:p w:rsidR="00391DB1" w:rsidRDefault="00391DB1" w:rsidP="00391DB1">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AL PUNTO DE PRUEBA 8:</w:t>
      </w:r>
    </w:p>
    <w:p w:rsidR="00391DB1" w:rsidRDefault="00391DB1" w:rsidP="00391DB1">
      <w:pPr>
        <w:pStyle w:val="paragraph"/>
        <w:jc w:val="both"/>
        <w:textAlignment w:val="baseline"/>
        <w:rPr>
          <w:rFonts w:ascii="Palatino Linotype" w:hAnsi="Palatino Linotype"/>
          <w:sz w:val="22"/>
          <w:szCs w:val="22"/>
        </w:rPr>
      </w:pPr>
      <w:r>
        <w:rPr>
          <w:rStyle w:val="normaltextrun"/>
          <w:rFonts w:ascii="Palatino Linotype" w:hAnsi="Palatino Linotype"/>
          <w:sz w:val="22"/>
          <w:szCs w:val="22"/>
          <w:lang w:val="es-ES"/>
        </w:rPr>
        <w:t>Fundamentos de los hechos y justificación económica de los valores demandados correspondientes a:</w:t>
      </w:r>
      <w:r>
        <w:rPr>
          <w:rStyle w:val="eop"/>
          <w:rFonts w:ascii="Palatino Linotype" w:hAnsi="Palatino Linotype"/>
          <w:sz w:val="22"/>
          <w:szCs w:val="22"/>
        </w:rPr>
        <w:t> </w:t>
      </w:r>
    </w:p>
    <w:p w:rsidR="00391DB1" w:rsidRDefault="00391DB1" w:rsidP="00391DB1">
      <w:pPr>
        <w:pStyle w:val="paragraph"/>
        <w:jc w:val="both"/>
        <w:textAlignment w:val="baseline"/>
      </w:pPr>
      <w:r>
        <w:rPr>
          <w:rStyle w:val="eop"/>
          <w:rFonts w:ascii="Palatino Linotype" w:hAnsi="Palatino Linotype"/>
          <w:sz w:val="22"/>
          <w:szCs w:val="22"/>
        </w:rPr>
        <w:t> </w:t>
      </w:r>
      <w:r>
        <w:rPr>
          <w:rStyle w:val="eop"/>
          <w:rFonts w:ascii="Palatino Linotype" w:hAnsi="Palatino Linotype"/>
          <w:sz w:val="22"/>
          <w:szCs w:val="22"/>
        </w:rPr>
        <w:tab/>
      </w:r>
      <w:r>
        <w:rPr>
          <w:rStyle w:val="normaltextrun"/>
          <w:rFonts w:ascii="Palatino Linotype" w:hAnsi="Palatino Linotype"/>
          <w:sz w:val="22"/>
          <w:szCs w:val="22"/>
          <w:lang w:val="es-ES"/>
        </w:rPr>
        <w:t>a) Perjuicios financieros por cobro tardío de tarifas.</w:t>
      </w:r>
      <w:r>
        <w:rPr>
          <w:rStyle w:val="eop"/>
          <w:rFonts w:ascii="Palatino Linotype" w:hAnsi="Palatino Linotype"/>
          <w:sz w:val="22"/>
          <w:szCs w:val="22"/>
        </w:rPr>
        <w:t> </w:t>
      </w:r>
    </w:p>
    <w:p w:rsidR="00391DB1" w:rsidRDefault="00391DB1" w:rsidP="00391DB1">
      <w:pPr>
        <w:pStyle w:val="paragraph"/>
        <w:ind w:left="720"/>
        <w:jc w:val="both"/>
        <w:textAlignment w:val="baseline"/>
      </w:pPr>
      <w:r>
        <w:rPr>
          <w:rStyle w:val="normaltextrun"/>
          <w:rFonts w:ascii="Palatino Linotype" w:hAnsi="Palatino Linotype"/>
          <w:sz w:val="22"/>
          <w:szCs w:val="22"/>
          <w:lang w:val="es-ES"/>
        </w:rPr>
        <w:t>b) Perjuicios derivados de la imposición del cobro de una tarifa inferior a la autorizada por el Contrato de Concesión que pretendía aplicar la Concesionaria, por concepto de servicios de estacionamiento, embarque y desembarque y procesamiento de pasajeros y equipaje.</w:t>
      </w:r>
      <w:r>
        <w:rPr>
          <w:rStyle w:val="eop"/>
          <w:rFonts w:ascii="Palatino Linotype" w:hAnsi="Palatino Linotype"/>
          <w:sz w:val="22"/>
          <w:szCs w:val="22"/>
        </w:rPr>
        <w:t> </w:t>
      </w:r>
    </w:p>
    <w:p w:rsidR="00391DB1" w:rsidRDefault="00391DB1" w:rsidP="00391DB1">
      <w:pPr>
        <w:pStyle w:val="paragraph"/>
        <w:ind w:left="720"/>
        <w:jc w:val="both"/>
        <w:textAlignment w:val="baseline"/>
      </w:pPr>
      <w:r>
        <w:rPr>
          <w:rStyle w:val="normaltextrun"/>
          <w:rFonts w:ascii="Palatino Linotype" w:hAnsi="Palatino Linotype"/>
          <w:sz w:val="22"/>
          <w:szCs w:val="22"/>
          <w:lang w:val="es-ES"/>
        </w:rPr>
        <w:t>c) Perjuicios por costos asociados al otorgamiento de garantías a los acreedores de la Concesionaria.</w:t>
      </w:r>
      <w:r>
        <w:rPr>
          <w:rStyle w:val="eop"/>
          <w:rFonts w:ascii="Palatino Linotype" w:hAnsi="Palatino Linotype"/>
          <w:sz w:val="22"/>
          <w:szCs w:val="22"/>
        </w:rPr>
        <w:t> </w:t>
      </w:r>
    </w:p>
    <w:p w:rsidR="00391DB1" w:rsidRDefault="00391DB1" w:rsidP="00391DB1">
      <w:pPr>
        <w:pStyle w:val="paragraph"/>
        <w:ind w:left="720"/>
        <w:jc w:val="both"/>
        <w:textAlignment w:val="baseline"/>
        <w:rPr>
          <w:rStyle w:val="eop"/>
          <w:rFonts w:ascii="Palatino Linotype" w:hAnsi="Palatino Linotype"/>
          <w:sz w:val="22"/>
          <w:szCs w:val="22"/>
        </w:rPr>
      </w:pPr>
      <w:r>
        <w:rPr>
          <w:rStyle w:val="eop"/>
          <w:rFonts w:ascii="Palatino Linotype" w:hAnsi="Palatino Linotype"/>
          <w:sz w:val="22"/>
          <w:szCs w:val="22"/>
        </w:rPr>
        <w:t> </w:t>
      </w:r>
      <w:r>
        <w:rPr>
          <w:rStyle w:val="normaltextrun"/>
          <w:rFonts w:ascii="Palatino Linotype" w:hAnsi="Palatino Linotype"/>
          <w:sz w:val="22"/>
          <w:szCs w:val="22"/>
          <w:lang w:val="es-ES"/>
        </w:rPr>
        <w:t>d) Perjuicios por costos legales vinculados a la tramitación de la discrepancia ante el Panel Técnico</w:t>
      </w:r>
      <w:r>
        <w:rPr>
          <w:rStyle w:val="normaltextrun"/>
          <w:rFonts w:ascii="Palatino Linotype" w:hAnsi="Palatino Linotype"/>
          <w:sz w:val="22"/>
          <w:szCs w:val="22"/>
        </w:rPr>
        <w:t xml:space="preserve"> y negociación de la garantía exigida por los accionistas de la actora.</w:t>
      </w:r>
      <w:r>
        <w:rPr>
          <w:rStyle w:val="eop"/>
          <w:rFonts w:ascii="Palatino Linotype" w:hAnsi="Palatino Linotype"/>
          <w:sz w:val="22"/>
          <w:szCs w:val="22"/>
        </w:rPr>
        <w:t> </w:t>
      </w:r>
    </w:p>
    <w:p w:rsidR="00391DB1" w:rsidRDefault="00391DB1" w:rsidP="00391DB1">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Responde el testigo: Respecto de la letra a) y desde el punto de vista financiero siempre la percepción tardía de un ingreso representa una pérdida financiera constituida precisamente por la tasa de interés.</w:t>
      </w:r>
    </w:p>
    <w:p w:rsidR="00391DB1" w:rsidRDefault="00391DB1" w:rsidP="00391DB1">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En cuanto a la letra b) y como ya lo he dicho, cuando se incluye el IVA en la tarifa la SC estaría obteniendo un ingreso inferior, lo cual representa no ya una pérdida temporal o financiera, sino una pérdida absoluta.</w:t>
      </w:r>
    </w:p>
    <w:p w:rsidR="00391DB1" w:rsidRDefault="00391DB1" w:rsidP="00391DB1">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Respecto de las letras c) y d) no sabría contestar.</w:t>
      </w:r>
    </w:p>
    <w:p w:rsidR="009D3CC0" w:rsidRDefault="009D3CC0" w:rsidP="00391DB1">
      <w:pPr>
        <w:pStyle w:val="paragraph"/>
        <w:jc w:val="both"/>
        <w:textAlignment w:val="baseline"/>
        <w:rPr>
          <w:rStyle w:val="eop"/>
          <w:rFonts w:ascii="Palatino Linotype" w:hAnsi="Palatino Linotype"/>
          <w:sz w:val="22"/>
          <w:szCs w:val="22"/>
        </w:rPr>
      </w:pPr>
    </w:p>
    <w:p w:rsidR="009D3CC0" w:rsidRDefault="009D3CC0" w:rsidP="00391DB1">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lastRenderedPageBreak/>
        <w:t>REPREGUNTAS:</w:t>
      </w:r>
    </w:p>
    <w:p w:rsidR="009D3CC0" w:rsidRPr="009D3CC0" w:rsidRDefault="009D3CC0" w:rsidP="009D3CC0">
      <w:pPr>
        <w:pStyle w:val="paragraph"/>
        <w:numPr>
          <w:ilvl w:val="0"/>
          <w:numId w:val="39"/>
        </w:numPr>
        <w:jc w:val="both"/>
        <w:textAlignment w:val="baseline"/>
        <w:rPr>
          <w:rStyle w:val="eop"/>
        </w:rPr>
      </w:pPr>
      <w:r>
        <w:rPr>
          <w:rStyle w:val="eop"/>
          <w:rFonts w:ascii="Palatino Linotype" w:hAnsi="Palatino Linotype"/>
          <w:sz w:val="22"/>
          <w:szCs w:val="22"/>
        </w:rPr>
        <w:t>Para que diga el testigo si los ingresos brutos de la SC disminuyen en caso que deba incluir el IVA dentro de la tarifa máxima.</w:t>
      </w:r>
    </w:p>
    <w:p w:rsidR="009D3CC0" w:rsidRDefault="009D3CC0" w:rsidP="009D3CC0">
      <w:pPr>
        <w:pStyle w:val="paragraph"/>
        <w:ind w:left="720"/>
        <w:jc w:val="both"/>
        <w:textAlignment w:val="baseline"/>
        <w:rPr>
          <w:rStyle w:val="eop"/>
          <w:rFonts w:ascii="Palatino Linotype" w:hAnsi="Palatino Linotype"/>
          <w:sz w:val="22"/>
          <w:szCs w:val="22"/>
        </w:rPr>
      </w:pPr>
      <w:r>
        <w:rPr>
          <w:rStyle w:val="eop"/>
          <w:rFonts w:ascii="Palatino Linotype" w:hAnsi="Palatino Linotype"/>
          <w:sz w:val="22"/>
          <w:szCs w:val="22"/>
        </w:rPr>
        <w:t>R: Los ingresos brutos disminuyen precisamente en el monto del IVA, si tengo una tarifa máxima de un monto determinado que incluye el IVA y la divido por 1,19</w:t>
      </w:r>
      <w:r w:rsidR="00C97F96">
        <w:rPr>
          <w:rStyle w:val="eop"/>
          <w:rFonts w:ascii="Palatino Linotype" w:hAnsi="Palatino Linotype"/>
          <w:sz w:val="22"/>
          <w:szCs w:val="22"/>
        </w:rPr>
        <w:t xml:space="preserve"> obtengo el ingreso bruto.</w:t>
      </w:r>
    </w:p>
    <w:p w:rsidR="00C97F96" w:rsidRDefault="00C97F96" w:rsidP="00C97F96">
      <w:pPr>
        <w:pStyle w:val="paragraph"/>
        <w:jc w:val="both"/>
        <w:textAlignment w:val="baseline"/>
        <w:rPr>
          <w:rStyle w:val="eop"/>
          <w:rFonts w:ascii="Palatino Linotype" w:hAnsi="Palatino Linotype"/>
          <w:sz w:val="22"/>
          <w:szCs w:val="22"/>
        </w:rPr>
      </w:pPr>
      <w:r>
        <w:rPr>
          <w:rStyle w:val="eop"/>
          <w:rFonts w:ascii="Palatino Linotype" w:hAnsi="Palatino Linotype"/>
          <w:sz w:val="22"/>
          <w:szCs w:val="22"/>
        </w:rPr>
        <w:t>CONTRAINTERROGACIONES:</w:t>
      </w:r>
    </w:p>
    <w:p w:rsidR="00414084" w:rsidRDefault="00C97F96" w:rsidP="00C97F96">
      <w:pPr>
        <w:pStyle w:val="paragraph"/>
        <w:numPr>
          <w:ilvl w:val="0"/>
          <w:numId w:val="40"/>
        </w:numPr>
        <w:jc w:val="both"/>
        <w:textAlignment w:val="baseline"/>
        <w:rPr>
          <w:rStyle w:val="eop"/>
          <w:rFonts w:ascii="Palatino Linotype" w:hAnsi="Palatino Linotype"/>
          <w:sz w:val="22"/>
          <w:szCs w:val="22"/>
        </w:rPr>
      </w:pPr>
      <w:r>
        <w:rPr>
          <w:rStyle w:val="eop"/>
          <w:rFonts w:ascii="Palatino Linotype" w:hAnsi="Palatino Linotype"/>
          <w:sz w:val="22"/>
          <w:szCs w:val="22"/>
        </w:rPr>
        <w:t xml:space="preserve">Para que el testigo aclare sus respuestas anteriores en cuanto a cuál sería la situación de pérdida de la SC </w:t>
      </w:r>
      <w:r w:rsidR="00414084">
        <w:rPr>
          <w:rStyle w:val="eop"/>
          <w:rFonts w:ascii="Palatino Linotype" w:hAnsi="Palatino Linotype"/>
          <w:sz w:val="22"/>
          <w:szCs w:val="22"/>
        </w:rPr>
        <w:t>considerando el sistema de compartición de ingresos con el Estado previsto en las BALI. La compartición de ingresos es el factor que ofertó la SC que le permitió adjudicarse el contrato y en este caso, de acuerdo a dicha oferta, corresponde al 77,56% de los ingresos de la concesión.</w:t>
      </w:r>
    </w:p>
    <w:p w:rsidR="00A4562B" w:rsidRDefault="00414084" w:rsidP="00836A23">
      <w:pPr>
        <w:pStyle w:val="paragraph"/>
        <w:ind w:left="720"/>
        <w:jc w:val="both"/>
        <w:textAlignment w:val="baseline"/>
        <w:rPr>
          <w:rFonts w:ascii="Palatino Linotype" w:hAnsi="Palatino Linotype"/>
          <w:sz w:val="22"/>
          <w:szCs w:val="22"/>
        </w:rPr>
      </w:pPr>
      <w:r>
        <w:rPr>
          <w:rStyle w:val="eop"/>
          <w:rFonts w:ascii="Palatino Linotype" w:hAnsi="Palatino Linotype"/>
          <w:sz w:val="22"/>
          <w:szCs w:val="22"/>
        </w:rPr>
        <w:t>R: No veo relación entre la pregunta y la materia que se me está interrogando contenida en el informe.</w:t>
      </w:r>
      <w:r w:rsidR="00DD5F37">
        <w:rPr>
          <w:rStyle w:val="eop"/>
          <w:rFonts w:ascii="Palatino Linotype" w:hAnsi="Palatino Linotype"/>
          <w:sz w:val="22"/>
          <w:szCs w:val="22"/>
        </w:rPr>
        <w:t xml:space="preserve"> Puedo señalar que el incluir en la tarifa máxima el IVA reduce los ingresos de la SC y consecuencialmente es evidente que incide en el resultado. Que éste se calcule como un porcentaje de los ingresos es, a mi juicio, irrelevante.</w:t>
      </w:r>
    </w:p>
    <w:p w:rsidR="008040BB" w:rsidRDefault="002958A6" w:rsidP="002A634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836A23">
        <w:rPr>
          <w:rFonts w:ascii="Palatino Linotype" w:hAnsi="Palatino Linotype"/>
          <w:lang w:val="es-ES_tradnl"/>
        </w:rPr>
        <w:t>12:52</w:t>
      </w:r>
      <w:r w:rsidR="004B49A7">
        <w:rPr>
          <w:rFonts w:ascii="Palatino Linotype" w:hAnsi="Palatino Linotype"/>
          <w:lang w:val="es-ES_tradnl"/>
        </w:rPr>
        <w:t xml:space="preserve"> horas, </w:t>
      </w:r>
      <w:r w:rsidR="008040BB">
        <w:rPr>
          <w:rFonts w:ascii="Palatino Linotype" w:hAnsi="Palatino Linotype"/>
          <w:lang w:val="es-ES_tradnl"/>
        </w:rPr>
        <w:t>se pone término a la declaración del testigo</w:t>
      </w:r>
      <w:r w:rsidR="00836A23">
        <w:rPr>
          <w:rFonts w:ascii="Palatino Linotype" w:hAnsi="Palatino Linotype"/>
          <w:lang w:val="es-ES_tradnl"/>
        </w:rPr>
        <w:t xml:space="preserve"> y a la presente audiencia. F</w:t>
      </w:r>
      <w:r w:rsidR="004B49A7">
        <w:rPr>
          <w:rFonts w:ascii="Palatino Linotype" w:hAnsi="Palatino Linotype"/>
          <w:lang w:val="es-ES_tradnl"/>
        </w:rPr>
        <w:t xml:space="preserve">irma </w:t>
      </w:r>
      <w:r w:rsidR="00836A23">
        <w:rPr>
          <w:rFonts w:ascii="Palatino Linotype" w:hAnsi="Palatino Linotype"/>
          <w:lang w:val="es-ES_tradnl"/>
        </w:rPr>
        <w:t xml:space="preserve">el testigo </w:t>
      </w:r>
      <w:r w:rsidR="004B49A7">
        <w:rPr>
          <w:rFonts w:ascii="Palatino Linotype" w:hAnsi="Palatino Linotype"/>
          <w:lang w:val="es-ES_tradnl"/>
        </w:rPr>
        <w:t xml:space="preserve">junto con los comparecientes y </w:t>
      </w:r>
      <w:r w:rsidR="008040BB">
        <w:rPr>
          <w:rFonts w:ascii="Palatino Linotype" w:hAnsi="Palatino Linotype"/>
          <w:lang w:val="es-ES_tradnl"/>
        </w:rPr>
        <w:t>los miembros de la Comisión.</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8040BB" w:rsidRDefault="008040BB" w:rsidP="003E7F59">
      <w:pPr>
        <w:overflowPunct w:val="0"/>
        <w:autoSpaceDE w:val="0"/>
        <w:autoSpaceDN w:val="0"/>
        <w:adjustRightInd w:val="0"/>
        <w:ind w:left="360"/>
        <w:jc w:val="both"/>
        <w:rPr>
          <w:rFonts w:ascii="Palatino Linotype" w:hAnsi="Palatino Linotype"/>
          <w:lang w:val="es-ES_tradnl"/>
        </w:rPr>
      </w:pPr>
    </w:p>
    <w:p w:rsidR="004E49BF" w:rsidRDefault="004E49BF" w:rsidP="003E7F59">
      <w:pPr>
        <w:overflowPunct w:val="0"/>
        <w:autoSpaceDE w:val="0"/>
        <w:autoSpaceDN w:val="0"/>
        <w:adjustRightInd w:val="0"/>
        <w:ind w:left="360"/>
        <w:jc w:val="both"/>
        <w:rPr>
          <w:rFonts w:ascii="Palatino Linotype" w:hAnsi="Palatino Linotype"/>
          <w:lang w:val="es-ES_tradnl"/>
        </w:rPr>
      </w:pPr>
    </w:p>
    <w:p w:rsidR="00144FE1" w:rsidRPr="00671EA4" w:rsidRDefault="00920E16" w:rsidP="00144FE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Juan Manuel </w:t>
      </w:r>
      <w:proofErr w:type="spellStart"/>
      <w:r>
        <w:rPr>
          <w:rFonts w:ascii="Palatino Linotype" w:hAnsi="Palatino Linotype"/>
          <w:lang w:val="es-ES_tradnl"/>
        </w:rPr>
        <w:t>Baraona</w:t>
      </w:r>
      <w:proofErr w:type="spellEnd"/>
      <w:r>
        <w:rPr>
          <w:rFonts w:ascii="Palatino Linotype" w:hAnsi="Palatino Linotype"/>
          <w:lang w:val="es-ES_tradnl"/>
        </w:rPr>
        <w:t xml:space="preserve"> Sainz</w:t>
      </w: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4E49BF" w:rsidRDefault="004E49BF" w:rsidP="00144FE1">
      <w:pPr>
        <w:overflowPunct w:val="0"/>
        <w:autoSpaceDE w:val="0"/>
        <w:autoSpaceDN w:val="0"/>
        <w:adjustRightInd w:val="0"/>
        <w:jc w:val="both"/>
        <w:rPr>
          <w:rFonts w:ascii="Palatino Linotype" w:hAnsi="Palatino Linotype"/>
          <w:lang w:val="es-ES_tradnl"/>
        </w:rPr>
      </w:pPr>
    </w:p>
    <w:p w:rsidR="004E49BF" w:rsidRPr="005F4471" w:rsidRDefault="004E49BF" w:rsidP="00144FE1">
      <w:pPr>
        <w:overflowPunct w:val="0"/>
        <w:autoSpaceDE w:val="0"/>
        <w:autoSpaceDN w:val="0"/>
        <w:adjustRightInd w:val="0"/>
        <w:jc w:val="both"/>
        <w:rPr>
          <w:rFonts w:ascii="Palatino Linotype" w:hAnsi="Palatino Linotype"/>
          <w:lang w:val="es-ES_tradnl"/>
        </w:rPr>
      </w:pPr>
    </w:p>
    <w:p w:rsidR="00144FE1" w:rsidRPr="005F4471" w:rsidRDefault="00144FE1" w:rsidP="00144FE1">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144FE1" w:rsidRPr="005F447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4E49BF" w:rsidRPr="005F4471" w:rsidRDefault="004E49BF" w:rsidP="00144FE1">
      <w:pPr>
        <w:overflowPunct w:val="0"/>
        <w:autoSpaceDE w:val="0"/>
        <w:autoSpaceDN w:val="0"/>
        <w:adjustRightInd w:val="0"/>
        <w:jc w:val="both"/>
        <w:rPr>
          <w:rFonts w:ascii="Palatino Linotype" w:hAnsi="Palatino Linotype"/>
          <w:lang w:val="es-ES_tradnl"/>
        </w:rPr>
      </w:pPr>
    </w:p>
    <w:p w:rsidR="00144FE1" w:rsidRPr="005F447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Ricardo Escobar Calderón</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bookmarkStart w:id="0" w:name="_GoBack"/>
      <w:bookmarkEnd w:id="0"/>
    </w:p>
    <w:p w:rsidR="00144FE1" w:rsidRDefault="00144FE1" w:rsidP="00144FE1">
      <w:pPr>
        <w:overflowPunct w:val="0"/>
        <w:autoSpaceDE w:val="0"/>
        <w:autoSpaceDN w:val="0"/>
        <w:adjustRightInd w:val="0"/>
        <w:jc w:val="both"/>
        <w:rPr>
          <w:rFonts w:ascii="Palatino Linotype" w:hAnsi="Palatino Linotype"/>
          <w:lang w:val="es-ES_tradnl"/>
        </w:rPr>
      </w:pPr>
    </w:p>
    <w:p w:rsidR="00144FE1" w:rsidRDefault="00144FE1" w:rsidP="00144FE1">
      <w:pPr>
        <w:overflowPunct w:val="0"/>
        <w:autoSpaceDE w:val="0"/>
        <w:autoSpaceDN w:val="0"/>
        <w:adjustRightInd w:val="0"/>
        <w:jc w:val="both"/>
        <w:rPr>
          <w:rFonts w:ascii="Palatino Linotype" w:hAnsi="Palatino Linotype"/>
          <w:lang w:val="es-ES_tradnl"/>
        </w:rPr>
      </w:pPr>
    </w:p>
    <w:p w:rsidR="00144FE1" w:rsidRPr="0037070A" w:rsidRDefault="00144FE1" w:rsidP="00144FE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Marcos Navarro Guevara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37070A">
        <w:rPr>
          <w:rFonts w:ascii="Palatino Linotype" w:hAnsi="Palatino Linotype"/>
          <w:lang w:val="es-ES_tradnl"/>
        </w:rPr>
        <w:t xml:space="preserve">Pablo Muñoz </w:t>
      </w:r>
      <w:proofErr w:type="spellStart"/>
      <w:r w:rsidRPr="0037070A">
        <w:rPr>
          <w:rFonts w:ascii="Palatino Linotype" w:hAnsi="Palatino Linotype"/>
          <w:lang w:val="es-ES_tradnl"/>
        </w:rPr>
        <w:t>Agurto</w:t>
      </w:r>
      <w:proofErr w:type="spellEnd"/>
    </w:p>
    <w:p w:rsidR="00144FE1" w:rsidRPr="0037070A" w:rsidRDefault="00144FE1" w:rsidP="00144FE1">
      <w:pPr>
        <w:overflowPunct w:val="0"/>
        <w:autoSpaceDE w:val="0"/>
        <w:autoSpaceDN w:val="0"/>
        <w:adjustRightInd w:val="0"/>
        <w:rPr>
          <w:rFonts w:ascii="Palatino Linotype" w:hAnsi="Palatino Linotype"/>
          <w:lang w:val="es-ES_tradnl"/>
        </w:rPr>
      </w:pPr>
    </w:p>
    <w:p w:rsidR="00144FE1" w:rsidRPr="0037070A" w:rsidRDefault="00144FE1" w:rsidP="00144FE1">
      <w:pPr>
        <w:overflowPunct w:val="0"/>
        <w:autoSpaceDE w:val="0"/>
        <w:autoSpaceDN w:val="0"/>
        <w:adjustRightInd w:val="0"/>
        <w:rPr>
          <w:rFonts w:ascii="Palatino Linotype" w:hAnsi="Palatino Linotype"/>
          <w:lang w:val="es-ES_tradnl"/>
        </w:rPr>
      </w:pPr>
    </w:p>
    <w:p w:rsidR="00144FE1" w:rsidRPr="00144FE1" w:rsidRDefault="00144FE1" w:rsidP="00144FE1">
      <w:pPr>
        <w:overflowPunct w:val="0"/>
        <w:autoSpaceDE w:val="0"/>
        <w:autoSpaceDN w:val="0"/>
        <w:adjustRightInd w:val="0"/>
        <w:rPr>
          <w:rFonts w:ascii="Palatino Linotype" w:hAnsi="Palatino Linotype"/>
          <w:lang w:val="es-ES_tradnl"/>
        </w:rPr>
      </w:pPr>
    </w:p>
    <w:p w:rsidR="00144FE1" w:rsidRP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144FE1">
        <w:rPr>
          <w:rFonts w:ascii="Palatino Linotype" w:hAnsi="Palatino Linotype"/>
          <w:lang w:val="es-ES_tradnl"/>
        </w:rPr>
        <w:t xml:space="preserve">Marcelo Barrientos Zamorano </w:t>
      </w:r>
      <w:r w:rsidRPr="00144FE1">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144FE1" w:rsidRPr="008040BB" w:rsidRDefault="00144FE1" w:rsidP="00144FE1">
      <w:pPr>
        <w:overflowPunct w:val="0"/>
        <w:autoSpaceDE w:val="0"/>
        <w:autoSpaceDN w:val="0"/>
        <w:adjustRightInd w:val="0"/>
        <w:rPr>
          <w:rFonts w:ascii="Palatino Linotype" w:hAnsi="Palatino Linotype"/>
          <w:lang w:val="es-ES_tradnl"/>
        </w:rPr>
      </w:pPr>
    </w:p>
    <w:p w:rsidR="00144FE1" w:rsidRDefault="00144FE1" w:rsidP="00144FE1">
      <w:pPr>
        <w:overflowPunct w:val="0"/>
        <w:autoSpaceDE w:val="0"/>
        <w:autoSpaceDN w:val="0"/>
        <w:adjustRightInd w:val="0"/>
        <w:rPr>
          <w:rFonts w:ascii="Palatino Linotype" w:hAnsi="Palatino Linotype"/>
          <w:lang w:val="es-ES_tradnl"/>
        </w:rPr>
      </w:pPr>
    </w:p>
    <w:p w:rsidR="00144FE1" w:rsidRPr="008040BB" w:rsidRDefault="00144FE1" w:rsidP="00144FE1">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144FE1" w:rsidRPr="008040BB" w:rsidRDefault="00144FE1" w:rsidP="00144FE1">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144FE1" w:rsidRPr="008040BB" w:rsidRDefault="00144FE1" w:rsidP="00144FE1">
      <w:pPr>
        <w:overflowPunct w:val="0"/>
        <w:autoSpaceDE w:val="0"/>
        <w:autoSpaceDN w:val="0"/>
        <w:adjustRightInd w:val="0"/>
        <w:rPr>
          <w:rFonts w:ascii="Palatino Linotype" w:hAnsi="Palatino Linotype" w:cs="Palatino Linotype"/>
          <w:bCs/>
          <w:lang w:val="es-ES_tradnl"/>
        </w:rPr>
      </w:pPr>
    </w:p>
    <w:p w:rsidR="008040BB" w:rsidRPr="008040BB" w:rsidRDefault="008040BB" w:rsidP="00144FE1">
      <w:pPr>
        <w:overflowPunct w:val="0"/>
        <w:autoSpaceDE w:val="0"/>
        <w:autoSpaceDN w:val="0"/>
        <w:adjustRightInd w:val="0"/>
        <w:jc w:val="both"/>
        <w:rPr>
          <w:rFonts w:ascii="Palatino Linotype" w:hAnsi="Palatino Linotype" w:cs="Palatino Linotype"/>
          <w:bCs/>
          <w:lang w:val="es-ES_tradnl"/>
        </w:rPr>
      </w:pPr>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6B" w:rsidRDefault="0033446B" w:rsidP="00F723C1">
      <w:r>
        <w:separator/>
      </w:r>
    </w:p>
  </w:endnote>
  <w:endnote w:type="continuationSeparator" w:id="0">
    <w:p w:rsidR="0033446B" w:rsidRDefault="0033446B"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6B" w:rsidRDefault="0033446B" w:rsidP="00F723C1">
      <w:r>
        <w:separator/>
      </w:r>
    </w:p>
  </w:footnote>
  <w:footnote w:type="continuationSeparator" w:id="0">
    <w:p w:rsidR="0033446B" w:rsidRDefault="0033446B"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5952F7"/>
    <w:multiLevelType w:val="hybridMultilevel"/>
    <w:tmpl w:val="75BC2A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15:restartNumberingAfterBreak="0">
    <w:nsid w:val="0EEA5D04"/>
    <w:multiLevelType w:val="hybridMultilevel"/>
    <w:tmpl w:val="7BAACC98"/>
    <w:lvl w:ilvl="0" w:tplc="F858F4D0">
      <w:start w:val="1"/>
      <w:numFmt w:val="decimal"/>
      <w:lvlText w:val="%1)"/>
      <w:lvlJc w:val="left"/>
      <w:pPr>
        <w:ind w:left="1788" w:hanging="360"/>
      </w:pPr>
      <w:rPr>
        <w:rFonts w:hint="default"/>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4"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8" w15:restartNumberingAfterBreak="0">
    <w:nsid w:val="20DA1426"/>
    <w:multiLevelType w:val="hybridMultilevel"/>
    <w:tmpl w:val="541E770C"/>
    <w:lvl w:ilvl="0" w:tplc="BCF2366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16F565C"/>
    <w:multiLevelType w:val="multilevel"/>
    <w:tmpl w:val="AA4EE5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397C84"/>
    <w:multiLevelType w:val="hybridMultilevel"/>
    <w:tmpl w:val="B89AA548"/>
    <w:lvl w:ilvl="0" w:tplc="214A6FF0">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1"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15:restartNumberingAfterBreak="0">
    <w:nsid w:val="2AA12D19"/>
    <w:multiLevelType w:val="multilevel"/>
    <w:tmpl w:val="B2C60A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60A5A"/>
    <w:multiLevelType w:val="hybridMultilevel"/>
    <w:tmpl w:val="99F4C050"/>
    <w:lvl w:ilvl="0" w:tplc="491ABB9A">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7CA010D"/>
    <w:multiLevelType w:val="hybridMultilevel"/>
    <w:tmpl w:val="B3403F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7" w15:restartNumberingAfterBreak="0">
    <w:nsid w:val="4692031A"/>
    <w:multiLevelType w:val="multilevel"/>
    <w:tmpl w:val="70CCC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8961C8"/>
    <w:multiLevelType w:val="hybridMultilevel"/>
    <w:tmpl w:val="CCE29544"/>
    <w:lvl w:ilvl="0" w:tplc="3ABA60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1AA1B2C"/>
    <w:multiLevelType w:val="hybridMultilevel"/>
    <w:tmpl w:val="6478B2AC"/>
    <w:lvl w:ilvl="0" w:tplc="14BA61B8">
      <w:start w:val="1"/>
      <w:numFmt w:val="decimal"/>
      <w:lvlText w:val="%1)"/>
      <w:lvlJc w:val="left"/>
      <w:pPr>
        <w:ind w:left="720" w:hanging="360"/>
      </w:pPr>
      <w:rPr>
        <w:rFonts w:ascii="Palatino Linotype" w:hAnsi="Palatino Linotype"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B75908"/>
    <w:multiLevelType w:val="hybridMultilevel"/>
    <w:tmpl w:val="40FEAB8E"/>
    <w:lvl w:ilvl="0" w:tplc="9420320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58E042EC"/>
    <w:multiLevelType w:val="hybridMultilevel"/>
    <w:tmpl w:val="02EC7B78"/>
    <w:lvl w:ilvl="0" w:tplc="DB48FDA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C8169C"/>
    <w:multiLevelType w:val="hybridMultilevel"/>
    <w:tmpl w:val="01C073FA"/>
    <w:lvl w:ilvl="0" w:tplc="ACEC8328">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7" w15:restartNumberingAfterBreak="0">
    <w:nsid w:val="61DC7BCE"/>
    <w:multiLevelType w:val="hybridMultilevel"/>
    <w:tmpl w:val="7E62FD82"/>
    <w:lvl w:ilvl="0" w:tplc="61FEE1F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63131975"/>
    <w:multiLevelType w:val="multilevel"/>
    <w:tmpl w:val="AC8E5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CD1BD4"/>
    <w:multiLevelType w:val="hybridMultilevel"/>
    <w:tmpl w:val="C2302C50"/>
    <w:lvl w:ilvl="0" w:tplc="C8FADA6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6EDA72A4"/>
    <w:multiLevelType w:val="multilevel"/>
    <w:tmpl w:val="8D4C2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91303"/>
    <w:multiLevelType w:val="hybridMultilevel"/>
    <w:tmpl w:val="FFA62DAA"/>
    <w:lvl w:ilvl="0" w:tplc="16CE214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2"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2B55B4C"/>
    <w:multiLevelType w:val="hybridMultilevel"/>
    <w:tmpl w:val="9A9856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5" w15:restartNumberingAfterBreak="0">
    <w:nsid w:val="749B406D"/>
    <w:multiLevelType w:val="hybridMultilevel"/>
    <w:tmpl w:val="0EAEABD2"/>
    <w:lvl w:ilvl="0" w:tplc="58E24A3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15:restartNumberingAfterBreak="0">
    <w:nsid w:val="776B0A9A"/>
    <w:multiLevelType w:val="multilevel"/>
    <w:tmpl w:val="AFA61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934DB"/>
    <w:multiLevelType w:val="hybridMultilevel"/>
    <w:tmpl w:val="9B7A03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32"/>
  </w:num>
  <w:num w:numId="3">
    <w:abstractNumId w:val="2"/>
  </w:num>
  <w:num w:numId="4">
    <w:abstractNumId w:val="34"/>
  </w:num>
  <w:num w:numId="5">
    <w:abstractNumId w:val="11"/>
  </w:num>
  <w:num w:numId="6">
    <w:abstractNumId w:val="16"/>
  </w:num>
  <w:num w:numId="7">
    <w:abstractNumId w:val="7"/>
  </w:num>
  <w:num w:numId="8">
    <w:abstractNumId w:val="14"/>
  </w:num>
  <w:num w:numId="9">
    <w:abstractNumId w:val="6"/>
  </w:num>
  <w:num w:numId="10">
    <w:abstractNumId w:val="0"/>
  </w:num>
  <w:num w:numId="11">
    <w:abstractNumId w:val="4"/>
  </w:num>
  <w:num w:numId="12">
    <w:abstractNumId w:val="38"/>
  </w:num>
  <w:num w:numId="13">
    <w:abstractNumId w:val="18"/>
  </w:num>
  <w:num w:numId="14">
    <w:abstractNumId w:val="37"/>
  </w:num>
  <w:num w:numId="15">
    <w:abstractNumId w:val="20"/>
  </w:num>
  <w:num w:numId="16">
    <w:abstractNumId w:val="5"/>
  </w:num>
  <w:num w:numId="17">
    <w:abstractNumId w:val="22"/>
  </w:num>
  <w:num w:numId="18">
    <w:abstractNumId w:val="36"/>
  </w:num>
  <w:num w:numId="19">
    <w:abstractNumId w:val="29"/>
  </w:num>
  <w:num w:numId="20">
    <w:abstractNumId w:val="23"/>
  </w:num>
  <w:num w:numId="21">
    <w:abstractNumId w:val="27"/>
  </w:num>
  <w:num w:numId="22">
    <w:abstractNumId w:val="28"/>
  </w:num>
  <w:num w:numId="23">
    <w:abstractNumId w:val="8"/>
  </w:num>
  <w:num w:numId="24">
    <w:abstractNumId w:val="26"/>
  </w:num>
  <w:num w:numId="25">
    <w:abstractNumId w:val="17"/>
  </w:num>
  <w:num w:numId="26">
    <w:abstractNumId w:val="35"/>
  </w:num>
  <w:num w:numId="27">
    <w:abstractNumId w:val="10"/>
  </w:num>
  <w:num w:numId="28">
    <w:abstractNumId w:val="9"/>
  </w:num>
  <w:num w:numId="29">
    <w:abstractNumId w:val="31"/>
  </w:num>
  <w:num w:numId="30">
    <w:abstractNumId w:val="13"/>
  </w:num>
  <w:num w:numId="31">
    <w:abstractNumId w:val="3"/>
  </w:num>
  <w:num w:numId="32">
    <w:abstractNumId w:val="15"/>
  </w:num>
  <w:num w:numId="33">
    <w:abstractNumId w:val="30"/>
  </w:num>
  <w:num w:numId="34">
    <w:abstractNumId w:val="24"/>
  </w:num>
  <w:num w:numId="35">
    <w:abstractNumId w:val="1"/>
  </w:num>
  <w:num w:numId="36">
    <w:abstractNumId w:val="12"/>
  </w:num>
  <w:num w:numId="37">
    <w:abstractNumId w:val="33"/>
  </w:num>
  <w:num w:numId="38">
    <w:abstractNumId w:val="19"/>
  </w:num>
  <w:num w:numId="39">
    <w:abstractNumId w:val="2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A1"/>
    <w:rsid w:val="00001208"/>
    <w:rsid w:val="00016FCB"/>
    <w:rsid w:val="000251F1"/>
    <w:rsid w:val="00035F5B"/>
    <w:rsid w:val="00041D50"/>
    <w:rsid w:val="00044C0C"/>
    <w:rsid w:val="00045333"/>
    <w:rsid w:val="000543F7"/>
    <w:rsid w:val="000573BA"/>
    <w:rsid w:val="00057FC0"/>
    <w:rsid w:val="00071176"/>
    <w:rsid w:val="00071CA0"/>
    <w:rsid w:val="00093663"/>
    <w:rsid w:val="0009397C"/>
    <w:rsid w:val="000953A1"/>
    <w:rsid w:val="00097A6A"/>
    <w:rsid w:val="000B13D7"/>
    <w:rsid w:val="000C1917"/>
    <w:rsid w:val="000D059F"/>
    <w:rsid w:val="000D244F"/>
    <w:rsid w:val="000D2C06"/>
    <w:rsid w:val="000D4911"/>
    <w:rsid w:val="000E401B"/>
    <w:rsid w:val="000E4CEB"/>
    <w:rsid w:val="000E60D6"/>
    <w:rsid w:val="000F7342"/>
    <w:rsid w:val="001030A4"/>
    <w:rsid w:val="001078F9"/>
    <w:rsid w:val="0011275E"/>
    <w:rsid w:val="00112F8B"/>
    <w:rsid w:val="0012313C"/>
    <w:rsid w:val="001273C7"/>
    <w:rsid w:val="00141A82"/>
    <w:rsid w:val="00144A23"/>
    <w:rsid w:val="00144FE1"/>
    <w:rsid w:val="001457D1"/>
    <w:rsid w:val="00147BF8"/>
    <w:rsid w:val="0016479B"/>
    <w:rsid w:val="0018507E"/>
    <w:rsid w:val="001851D3"/>
    <w:rsid w:val="001943E1"/>
    <w:rsid w:val="001A0A58"/>
    <w:rsid w:val="001D4AC3"/>
    <w:rsid w:val="001E3713"/>
    <w:rsid w:val="001E6CFD"/>
    <w:rsid w:val="001E7D6E"/>
    <w:rsid w:val="001F51A4"/>
    <w:rsid w:val="001F597D"/>
    <w:rsid w:val="00205A70"/>
    <w:rsid w:val="002106DD"/>
    <w:rsid w:val="0023627D"/>
    <w:rsid w:val="0024296D"/>
    <w:rsid w:val="002468E9"/>
    <w:rsid w:val="002548DD"/>
    <w:rsid w:val="002551CD"/>
    <w:rsid w:val="00262E7B"/>
    <w:rsid w:val="00265469"/>
    <w:rsid w:val="00265655"/>
    <w:rsid w:val="0027063E"/>
    <w:rsid w:val="002958A6"/>
    <w:rsid w:val="002A4D28"/>
    <w:rsid w:val="002A634B"/>
    <w:rsid w:val="002A7FCF"/>
    <w:rsid w:val="002B2250"/>
    <w:rsid w:val="002C07D6"/>
    <w:rsid w:val="002D0621"/>
    <w:rsid w:val="002D6422"/>
    <w:rsid w:val="002E2222"/>
    <w:rsid w:val="002F26EE"/>
    <w:rsid w:val="002F6780"/>
    <w:rsid w:val="003048C0"/>
    <w:rsid w:val="00312344"/>
    <w:rsid w:val="0031516B"/>
    <w:rsid w:val="00315ADE"/>
    <w:rsid w:val="003248F8"/>
    <w:rsid w:val="00327241"/>
    <w:rsid w:val="0033147B"/>
    <w:rsid w:val="00331BEC"/>
    <w:rsid w:val="0033446B"/>
    <w:rsid w:val="00337D18"/>
    <w:rsid w:val="003467C5"/>
    <w:rsid w:val="00353D20"/>
    <w:rsid w:val="00356A76"/>
    <w:rsid w:val="00356C53"/>
    <w:rsid w:val="003752A7"/>
    <w:rsid w:val="003754A5"/>
    <w:rsid w:val="00391DB1"/>
    <w:rsid w:val="00397085"/>
    <w:rsid w:val="003A073D"/>
    <w:rsid w:val="003B7252"/>
    <w:rsid w:val="003C1589"/>
    <w:rsid w:val="003D1C72"/>
    <w:rsid w:val="003D6477"/>
    <w:rsid w:val="003E7F59"/>
    <w:rsid w:val="00406E07"/>
    <w:rsid w:val="00414084"/>
    <w:rsid w:val="00422049"/>
    <w:rsid w:val="00436EC4"/>
    <w:rsid w:val="00443768"/>
    <w:rsid w:val="004467E0"/>
    <w:rsid w:val="00454208"/>
    <w:rsid w:val="00462214"/>
    <w:rsid w:val="00462B44"/>
    <w:rsid w:val="00463247"/>
    <w:rsid w:val="00465C6F"/>
    <w:rsid w:val="004669A0"/>
    <w:rsid w:val="0047794B"/>
    <w:rsid w:val="00480C79"/>
    <w:rsid w:val="00491C63"/>
    <w:rsid w:val="004A0D99"/>
    <w:rsid w:val="004A7EA5"/>
    <w:rsid w:val="004B49A7"/>
    <w:rsid w:val="004C197A"/>
    <w:rsid w:val="004C78F1"/>
    <w:rsid w:val="004D3F3D"/>
    <w:rsid w:val="004E2C3B"/>
    <w:rsid w:val="004E49BF"/>
    <w:rsid w:val="004F1A28"/>
    <w:rsid w:val="004F30D5"/>
    <w:rsid w:val="00503BB8"/>
    <w:rsid w:val="00503C8D"/>
    <w:rsid w:val="0051760F"/>
    <w:rsid w:val="0052328D"/>
    <w:rsid w:val="005247A4"/>
    <w:rsid w:val="00537D6E"/>
    <w:rsid w:val="005514C4"/>
    <w:rsid w:val="00556C4C"/>
    <w:rsid w:val="00563950"/>
    <w:rsid w:val="00571950"/>
    <w:rsid w:val="0057423A"/>
    <w:rsid w:val="00576478"/>
    <w:rsid w:val="00585BE7"/>
    <w:rsid w:val="005928E7"/>
    <w:rsid w:val="005A29C9"/>
    <w:rsid w:val="005A58D6"/>
    <w:rsid w:val="005E2F66"/>
    <w:rsid w:val="005F21FF"/>
    <w:rsid w:val="005F2B9F"/>
    <w:rsid w:val="005F54A2"/>
    <w:rsid w:val="005F7E48"/>
    <w:rsid w:val="006060CD"/>
    <w:rsid w:val="00612FA2"/>
    <w:rsid w:val="006166C7"/>
    <w:rsid w:val="006176DB"/>
    <w:rsid w:val="00625092"/>
    <w:rsid w:val="00632844"/>
    <w:rsid w:val="00632B21"/>
    <w:rsid w:val="0063693F"/>
    <w:rsid w:val="0065488C"/>
    <w:rsid w:val="006574B6"/>
    <w:rsid w:val="006620F7"/>
    <w:rsid w:val="00662123"/>
    <w:rsid w:val="00673B22"/>
    <w:rsid w:val="00676050"/>
    <w:rsid w:val="006915FF"/>
    <w:rsid w:val="006917BE"/>
    <w:rsid w:val="00692D04"/>
    <w:rsid w:val="00694E91"/>
    <w:rsid w:val="006A4BA4"/>
    <w:rsid w:val="006C6AF7"/>
    <w:rsid w:val="006E11FA"/>
    <w:rsid w:val="006E144E"/>
    <w:rsid w:val="006E1A3A"/>
    <w:rsid w:val="006E5333"/>
    <w:rsid w:val="006E726B"/>
    <w:rsid w:val="006F1241"/>
    <w:rsid w:val="007020A9"/>
    <w:rsid w:val="00702C8F"/>
    <w:rsid w:val="00705A5B"/>
    <w:rsid w:val="00707642"/>
    <w:rsid w:val="0071257D"/>
    <w:rsid w:val="0071352D"/>
    <w:rsid w:val="00716493"/>
    <w:rsid w:val="00723A11"/>
    <w:rsid w:val="0074186D"/>
    <w:rsid w:val="00747AD5"/>
    <w:rsid w:val="007568AC"/>
    <w:rsid w:val="00762B8D"/>
    <w:rsid w:val="007702F7"/>
    <w:rsid w:val="00770D18"/>
    <w:rsid w:val="00791532"/>
    <w:rsid w:val="007A3A7C"/>
    <w:rsid w:val="007A68EE"/>
    <w:rsid w:val="007B39D6"/>
    <w:rsid w:val="007B73B9"/>
    <w:rsid w:val="007C325E"/>
    <w:rsid w:val="007D3135"/>
    <w:rsid w:val="00801726"/>
    <w:rsid w:val="008040BB"/>
    <w:rsid w:val="00806774"/>
    <w:rsid w:val="00807AA9"/>
    <w:rsid w:val="008125A5"/>
    <w:rsid w:val="0081262E"/>
    <w:rsid w:val="008146D7"/>
    <w:rsid w:val="00821FB8"/>
    <w:rsid w:val="00823C80"/>
    <w:rsid w:val="00835DBC"/>
    <w:rsid w:val="00836A23"/>
    <w:rsid w:val="008409CF"/>
    <w:rsid w:val="0084586E"/>
    <w:rsid w:val="0084587C"/>
    <w:rsid w:val="008550EC"/>
    <w:rsid w:val="0085576E"/>
    <w:rsid w:val="0085750C"/>
    <w:rsid w:val="00873CA1"/>
    <w:rsid w:val="00877FF0"/>
    <w:rsid w:val="0088324C"/>
    <w:rsid w:val="00883829"/>
    <w:rsid w:val="00887ED3"/>
    <w:rsid w:val="0089456F"/>
    <w:rsid w:val="008A0DE1"/>
    <w:rsid w:val="008A3B39"/>
    <w:rsid w:val="008B10EB"/>
    <w:rsid w:val="008B1E24"/>
    <w:rsid w:val="008B1F94"/>
    <w:rsid w:val="008B2D44"/>
    <w:rsid w:val="008C0D14"/>
    <w:rsid w:val="008C3E77"/>
    <w:rsid w:val="008C6B45"/>
    <w:rsid w:val="008D4C2E"/>
    <w:rsid w:val="008D6974"/>
    <w:rsid w:val="008E2EE3"/>
    <w:rsid w:val="008E3132"/>
    <w:rsid w:val="008E614E"/>
    <w:rsid w:val="008F2064"/>
    <w:rsid w:val="009104D5"/>
    <w:rsid w:val="00920E16"/>
    <w:rsid w:val="009213C5"/>
    <w:rsid w:val="00926495"/>
    <w:rsid w:val="009306C9"/>
    <w:rsid w:val="00934DE1"/>
    <w:rsid w:val="00945F1D"/>
    <w:rsid w:val="00947A0D"/>
    <w:rsid w:val="00952C97"/>
    <w:rsid w:val="009534AE"/>
    <w:rsid w:val="00956B1E"/>
    <w:rsid w:val="009658A6"/>
    <w:rsid w:val="00970064"/>
    <w:rsid w:val="00970FA0"/>
    <w:rsid w:val="0097236D"/>
    <w:rsid w:val="00983382"/>
    <w:rsid w:val="00984C17"/>
    <w:rsid w:val="009922E3"/>
    <w:rsid w:val="0099624F"/>
    <w:rsid w:val="00996650"/>
    <w:rsid w:val="009A2B0B"/>
    <w:rsid w:val="009A30B2"/>
    <w:rsid w:val="009A3A3D"/>
    <w:rsid w:val="009A52CB"/>
    <w:rsid w:val="009B34A9"/>
    <w:rsid w:val="009B4BDB"/>
    <w:rsid w:val="009C22D5"/>
    <w:rsid w:val="009C6F32"/>
    <w:rsid w:val="009D3CC0"/>
    <w:rsid w:val="009F3D6E"/>
    <w:rsid w:val="009F745F"/>
    <w:rsid w:val="00A11880"/>
    <w:rsid w:val="00A31108"/>
    <w:rsid w:val="00A322D9"/>
    <w:rsid w:val="00A34917"/>
    <w:rsid w:val="00A36694"/>
    <w:rsid w:val="00A4013B"/>
    <w:rsid w:val="00A41794"/>
    <w:rsid w:val="00A4562B"/>
    <w:rsid w:val="00A56ECA"/>
    <w:rsid w:val="00A57AF5"/>
    <w:rsid w:val="00A62643"/>
    <w:rsid w:val="00A70539"/>
    <w:rsid w:val="00A72BF2"/>
    <w:rsid w:val="00A75426"/>
    <w:rsid w:val="00A93F53"/>
    <w:rsid w:val="00A95C5D"/>
    <w:rsid w:val="00A96BBC"/>
    <w:rsid w:val="00AA6BBC"/>
    <w:rsid w:val="00AB0A34"/>
    <w:rsid w:val="00AB1E89"/>
    <w:rsid w:val="00AC4226"/>
    <w:rsid w:val="00AC4D29"/>
    <w:rsid w:val="00AD613F"/>
    <w:rsid w:val="00AD7C5B"/>
    <w:rsid w:val="00AE7DB9"/>
    <w:rsid w:val="00B02B05"/>
    <w:rsid w:val="00B15694"/>
    <w:rsid w:val="00B166B4"/>
    <w:rsid w:val="00B222F9"/>
    <w:rsid w:val="00B23416"/>
    <w:rsid w:val="00B25F29"/>
    <w:rsid w:val="00B33CDC"/>
    <w:rsid w:val="00B33FB4"/>
    <w:rsid w:val="00B36B9A"/>
    <w:rsid w:val="00B45A75"/>
    <w:rsid w:val="00B45E40"/>
    <w:rsid w:val="00B466FA"/>
    <w:rsid w:val="00B72F29"/>
    <w:rsid w:val="00B768D6"/>
    <w:rsid w:val="00B76C47"/>
    <w:rsid w:val="00B77FA4"/>
    <w:rsid w:val="00B80B68"/>
    <w:rsid w:val="00B80E2B"/>
    <w:rsid w:val="00B92C7E"/>
    <w:rsid w:val="00B95790"/>
    <w:rsid w:val="00BA1EBD"/>
    <w:rsid w:val="00BA7DD1"/>
    <w:rsid w:val="00BB1441"/>
    <w:rsid w:val="00BD3EF2"/>
    <w:rsid w:val="00BF02B0"/>
    <w:rsid w:val="00BF2438"/>
    <w:rsid w:val="00BF714F"/>
    <w:rsid w:val="00C03157"/>
    <w:rsid w:val="00C040B8"/>
    <w:rsid w:val="00C069BD"/>
    <w:rsid w:val="00C0746A"/>
    <w:rsid w:val="00C2195E"/>
    <w:rsid w:val="00C24C4A"/>
    <w:rsid w:val="00C3053C"/>
    <w:rsid w:val="00C43719"/>
    <w:rsid w:val="00C51A81"/>
    <w:rsid w:val="00C57113"/>
    <w:rsid w:val="00C7147E"/>
    <w:rsid w:val="00C733D0"/>
    <w:rsid w:val="00C8309E"/>
    <w:rsid w:val="00C97F96"/>
    <w:rsid w:val="00CB652A"/>
    <w:rsid w:val="00CC3798"/>
    <w:rsid w:val="00CC6A25"/>
    <w:rsid w:val="00CC6EC4"/>
    <w:rsid w:val="00CD63A4"/>
    <w:rsid w:val="00CD6942"/>
    <w:rsid w:val="00CE0002"/>
    <w:rsid w:val="00CE055D"/>
    <w:rsid w:val="00CE1903"/>
    <w:rsid w:val="00CE3F2E"/>
    <w:rsid w:val="00CF0103"/>
    <w:rsid w:val="00CF0A03"/>
    <w:rsid w:val="00CF2122"/>
    <w:rsid w:val="00D102C2"/>
    <w:rsid w:val="00D1357F"/>
    <w:rsid w:val="00D1522E"/>
    <w:rsid w:val="00D1572F"/>
    <w:rsid w:val="00D16CDE"/>
    <w:rsid w:val="00D31FED"/>
    <w:rsid w:val="00D46525"/>
    <w:rsid w:val="00D5197C"/>
    <w:rsid w:val="00D52896"/>
    <w:rsid w:val="00D56A5A"/>
    <w:rsid w:val="00D57DE8"/>
    <w:rsid w:val="00D6064F"/>
    <w:rsid w:val="00D612F7"/>
    <w:rsid w:val="00D706FF"/>
    <w:rsid w:val="00D73A65"/>
    <w:rsid w:val="00D74418"/>
    <w:rsid w:val="00D77EFF"/>
    <w:rsid w:val="00D80ADF"/>
    <w:rsid w:val="00D84A97"/>
    <w:rsid w:val="00D86C75"/>
    <w:rsid w:val="00D93336"/>
    <w:rsid w:val="00DA1A81"/>
    <w:rsid w:val="00DA522D"/>
    <w:rsid w:val="00DB21EE"/>
    <w:rsid w:val="00DB68AB"/>
    <w:rsid w:val="00DB6C94"/>
    <w:rsid w:val="00DD5AEE"/>
    <w:rsid w:val="00DD5F37"/>
    <w:rsid w:val="00DD7D0A"/>
    <w:rsid w:val="00DE502E"/>
    <w:rsid w:val="00DE6F75"/>
    <w:rsid w:val="00DF278B"/>
    <w:rsid w:val="00DF2F43"/>
    <w:rsid w:val="00DF428C"/>
    <w:rsid w:val="00E011D9"/>
    <w:rsid w:val="00E032E1"/>
    <w:rsid w:val="00E060C8"/>
    <w:rsid w:val="00E1557B"/>
    <w:rsid w:val="00E22946"/>
    <w:rsid w:val="00E22CFE"/>
    <w:rsid w:val="00E24276"/>
    <w:rsid w:val="00E275EB"/>
    <w:rsid w:val="00E5077B"/>
    <w:rsid w:val="00E5172A"/>
    <w:rsid w:val="00E52A3C"/>
    <w:rsid w:val="00E56226"/>
    <w:rsid w:val="00E56BC3"/>
    <w:rsid w:val="00E6089F"/>
    <w:rsid w:val="00E639AB"/>
    <w:rsid w:val="00E66CE1"/>
    <w:rsid w:val="00E80524"/>
    <w:rsid w:val="00E84A13"/>
    <w:rsid w:val="00E955A7"/>
    <w:rsid w:val="00E96F79"/>
    <w:rsid w:val="00EB10F3"/>
    <w:rsid w:val="00EB75EE"/>
    <w:rsid w:val="00EC0880"/>
    <w:rsid w:val="00EC7E19"/>
    <w:rsid w:val="00EE15E0"/>
    <w:rsid w:val="00EE5C0A"/>
    <w:rsid w:val="00EF2979"/>
    <w:rsid w:val="00F006D4"/>
    <w:rsid w:val="00F13222"/>
    <w:rsid w:val="00F22CCF"/>
    <w:rsid w:val="00F3164B"/>
    <w:rsid w:val="00F441AD"/>
    <w:rsid w:val="00F50EBE"/>
    <w:rsid w:val="00F54D5D"/>
    <w:rsid w:val="00F723C1"/>
    <w:rsid w:val="00F8025D"/>
    <w:rsid w:val="00F85EB3"/>
    <w:rsid w:val="00F94599"/>
    <w:rsid w:val="00FA27F3"/>
    <w:rsid w:val="00FA777E"/>
    <w:rsid w:val="00FC1330"/>
    <w:rsid w:val="00FC2415"/>
    <w:rsid w:val="00FC25CE"/>
    <w:rsid w:val="00FD5796"/>
    <w:rsid w:val="00FE0CCC"/>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F5274"/>
  <w15:docId w15:val="{6ABA1726-C642-4F7D-8C83-0D61F777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85750C"/>
    <w:pPr>
      <w:spacing w:before="100" w:beforeAutospacing="1" w:after="100" w:afterAutospacing="1"/>
    </w:pPr>
    <w:rPr>
      <w:lang w:val="es-CL" w:eastAsia="es-CL"/>
    </w:rPr>
  </w:style>
  <w:style w:type="character" w:customStyle="1" w:styleId="normaltextrun">
    <w:name w:val="normaltextrun"/>
    <w:basedOn w:val="Fuentedeprrafopredeter"/>
    <w:rsid w:val="0085750C"/>
  </w:style>
  <w:style w:type="character" w:customStyle="1" w:styleId="eop">
    <w:name w:val="eop"/>
    <w:basedOn w:val="Fuentedeprrafopredeter"/>
    <w:rsid w:val="00857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3FBC5-A529-4FFE-A256-C99C36B0CCA9}"/>
</file>

<file path=customXml/itemProps2.xml><?xml version="1.0" encoding="utf-8"?>
<ds:datastoreItem xmlns:ds="http://schemas.openxmlformats.org/officeDocument/2006/customXml" ds:itemID="{2BBB3103-7600-4CE7-9AF3-ACF7B888C4DA}"/>
</file>

<file path=customXml/itemProps3.xml><?xml version="1.0" encoding="utf-8"?>
<ds:datastoreItem xmlns:ds="http://schemas.openxmlformats.org/officeDocument/2006/customXml" ds:itemID="{E85BA0C4-AD52-42C0-9E49-50E480D5748A}"/>
</file>

<file path=customXml/itemProps4.xml><?xml version="1.0" encoding="utf-8"?>
<ds:datastoreItem xmlns:ds="http://schemas.openxmlformats.org/officeDocument/2006/customXml" ds:itemID="{94E223E1-F29B-44AF-BD77-BA54F9F5FF34}"/>
</file>

<file path=docProps/app.xml><?xml version="1.0" encoding="utf-8"?>
<Properties xmlns="http://schemas.openxmlformats.org/officeDocument/2006/extended-properties" xmlns:vt="http://schemas.openxmlformats.org/officeDocument/2006/docPropsVTypes">
  <Template>Normal</Template>
  <TotalTime>70</TotalTime>
  <Pages>7</Pages>
  <Words>1714</Words>
  <Characters>9428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de reuniones</dc:creator>
  <cp:lastModifiedBy>Sala de reuniones</cp:lastModifiedBy>
  <cp:revision>17</cp:revision>
  <cp:lastPrinted>2017-07-24T18:13:00Z</cp:lastPrinted>
  <dcterms:created xsi:type="dcterms:W3CDTF">2018-06-19T15:45:00Z</dcterms:created>
  <dcterms:modified xsi:type="dcterms:W3CDTF">2018-06-19T16:54:00Z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